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737C3" w14:textId="6F79AA5C" w:rsidR="009A7E49" w:rsidRDefault="009A7E49" w:rsidP="001F7A3B">
      <w:pPr>
        <w:rPr>
          <w:rFonts w:eastAsia="Times New Roman" w:cstheme="minorHAnsi"/>
          <w:b/>
          <w:bCs/>
          <w:lang w:eastAsia="en-GB"/>
        </w:rPr>
      </w:pPr>
    </w:p>
    <w:p w14:paraId="29898568" w14:textId="77777777" w:rsidR="00582130" w:rsidRDefault="00582130" w:rsidP="001F7A3B">
      <w:pPr>
        <w:rPr>
          <w:rFonts w:eastAsia="Times New Roman" w:cstheme="minorHAnsi"/>
          <w:b/>
          <w:bCs/>
          <w:lang w:eastAsia="en-GB"/>
        </w:rPr>
      </w:pPr>
    </w:p>
    <w:p w14:paraId="5BB91399" w14:textId="09F0A559" w:rsidR="00FF6EBE" w:rsidRDefault="00FF6EBE" w:rsidP="00FF6EBE">
      <w:pPr>
        <w:tabs>
          <w:tab w:val="center" w:pos="-142"/>
          <w:tab w:val="left" w:pos="10065"/>
          <w:tab w:val="right" w:pos="10206"/>
          <w:tab w:val="left" w:pos="10348"/>
        </w:tabs>
        <w:ind w:right="670"/>
        <w:jc w:val="center"/>
        <w:rPr>
          <w:rFonts w:ascii="Calibri" w:eastAsia="Calibri" w:hAnsi="Calibri" w:cs="Calibri"/>
          <w:b/>
          <w:color w:val="000099"/>
          <w:sz w:val="56"/>
          <w:szCs w:val="40"/>
        </w:rPr>
      </w:pPr>
      <w:r>
        <w:rPr>
          <w:noProof/>
          <w:lang w:eastAsia="en-GB"/>
        </w:rPr>
        <w:drawing>
          <wp:anchor distT="36576" distB="36576" distL="36576" distR="36576" simplePos="0" relativeHeight="251659264" behindDoc="0" locked="0" layoutInCell="1" allowOverlap="1" wp14:anchorId="0AA7A030" wp14:editId="4EBED4A5">
            <wp:simplePos x="0" y="0"/>
            <wp:positionH relativeFrom="column">
              <wp:posOffset>2668270</wp:posOffset>
            </wp:positionH>
            <wp:positionV relativeFrom="paragraph">
              <wp:posOffset>-313055</wp:posOffset>
            </wp:positionV>
            <wp:extent cx="654050" cy="914400"/>
            <wp:effectExtent l="0" t="0" r="0" b="0"/>
            <wp:wrapNone/>
            <wp:docPr id="1" name="Picture 1" descr="2012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2 logo 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050" cy="914400"/>
                    </a:xfrm>
                    <a:prstGeom prst="rect">
                      <a:avLst/>
                    </a:prstGeom>
                    <a:noFill/>
                  </pic:spPr>
                </pic:pic>
              </a:graphicData>
            </a:graphic>
            <wp14:sizeRelH relativeFrom="page">
              <wp14:pctWidth>0</wp14:pctWidth>
            </wp14:sizeRelH>
            <wp14:sizeRelV relativeFrom="page">
              <wp14:pctHeight>0</wp14:pctHeight>
            </wp14:sizeRelV>
          </wp:anchor>
        </w:drawing>
      </w:r>
    </w:p>
    <w:p w14:paraId="6631BD54" w14:textId="77777777" w:rsidR="00FF6EBE" w:rsidRDefault="00FF6EBE" w:rsidP="00FF6EBE">
      <w:pPr>
        <w:tabs>
          <w:tab w:val="center" w:pos="-142"/>
          <w:tab w:val="left" w:pos="10065"/>
          <w:tab w:val="right" w:pos="10206"/>
          <w:tab w:val="left" w:pos="10348"/>
        </w:tabs>
        <w:ind w:right="670"/>
        <w:jc w:val="center"/>
        <w:rPr>
          <w:rFonts w:ascii="Calibri" w:eastAsia="Calibri" w:hAnsi="Calibri" w:cs="Calibri"/>
          <w:b/>
          <w:color w:val="000099"/>
          <w:sz w:val="56"/>
          <w:szCs w:val="40"/>
        </w:rPr>
      </w:pPr>
    </w:p>
    <w:p w14:paraId="1D393D2C" w14:textId="77777777" w:rsidR="00FF6EBE" w:rsidRDefault="00FF6EBE" w:rsidP="00FF6EBE">
      <w:pPr>
        <w:tabs>
          <w:tab w:val="center" w:pos="-142"/>
          <w:tab w:val="left" w:pos="10065"/>
          <w:tab w:val="right" w:pos="10206"/>
          <w:tab w:val="left" w:pos="10348"/>
        </w:tabs>
        <w:ind w:right="670"/>
        <w:jc w:val="center"/>
        <w:rPr>
          <w:rFonts w:ascii="Calibri" w:eastAsia="Calibri" w:hAnsi="Calibri" w:cs="Calibri"/>
          <w:b/>
          <w:color w:val="000099"/>
          <w:sz w:val="56"/>
          <w:szCs w:val="40"/>
        </w:rPr>
      </w:pPr>
      <w:r>
        <w:rPr>
          <w:rFonts w:ascii="Calibri" w:eastAsia="Calibri" w:hAnsi="Calibri" w:cs="Calibri"/>
          <w:b/>
          <w:color w:val="000099"/>
          <w:sz w:val="56"/>
          <w:szCs w:val="40"/>
        </w:rPr>
        <w:t>St. Gregory’s Catholic High School</w:t>
      </w:r>
    </w:p>
    <w:p w14:paraId="37EC8BEA" w14:textId="77777777" w:rsidR="00FF6EBE" w:rsidRDefault="00FF6EBE" w:rsidP="00FF6EBE">
      <w:pPr>
        <w:tabs>
          <w:tab w:val="center" w:pos="-142"/>
          <w:tab w:val="left" w:pos="10065"/>
          <w:tab w:val="right" w:pos="10206"/>
          <w:tab w:val="left" w:pos="10348"/>
          <w:tab w:val="left" w:pos="10490"/>
        </w:tabs>
        <w:ind w:right="2268"/>
        <w:jc w:val="center"/>
        <w:rPr>
          <w:rFonts w:ascii="Calibri" w:eastAsia="Calibri" w:hAnsi="Calibri" w:cs="Calibri"/>
          <w:b/>
          <w:color w:val="000099"/>
          <w:szCs w:val="20"/>
        </w:rPr>
      </w:pPr>
    </w:p>
    <w:p w14:paraId="08C05C10" w14:textId="77777777" w:rsidR="00FF6EBE" w:rsidRDefault="00FF6EBE" w:rsidP="00FF6EBE">
      <w:pPr>
        <w:tabs>
          <w:tab w:val="center" w:pos="-142"/>
          <w:tab w:val="left" w:pos="10065"/>
          <w:tab w:val="right" w:pos="10206"/>
          <w:tab w:val="left" w:pos="10348"/>
          <w:tab w:val="left" w:pos="10490"/>
        </w:tabs>
        <w:ind w:right="2268"/>
        <w:jc w:val="center"/>
        <w:rPr>
          <w:rFonts w:ascii="Calibri" w:eastAsia="Calibri" w:hAnsi="Calibri" w:cs="Calibri"/>
          <w:b/>
          <w:color w:val="000099"/>
          <w:szCs w:val="20"/>
        </w:rPr>
      </w:pPr>
    </w:p>
    <w:p w14:paraId="5698934C" w14:textId="77777777" w:rsidR="00FF6EBE" w:rsidRDefault="00FF6EBE" w:rsidP="00FF6EBE">
      <w:pPr>
        <w:tabs>
          <w:tab w:val="center" w:pos="-142"/>
          <w:tab w:val="left" w:pos="10065"/>
          <w:tab w:val="right" w:pos="10206"/>
          <w:tab w:val="left" w:pos="10348"/>
          <w:tab w:val="left" w:pos="10490"/>
        </w:tabs>
        <w:ind w:right="2268"/>
        <w:jc w:val="center"/>
        <w:rPr>
          <w:rFonts w:ascii="Calibri" w:eastAsia="Calibri" w:hAnsi="Calibri" w:cs="Calibri"/>
          <w:b/>
          <w:color w:val="000099"/>
          <w:szCs w:val="20"/>
        </w:rPr>
      </w:pPr>
    </w:p>
    <w:p w14:paraId="3657C15F" w14:textId="77777777" w:rsidR="00FF6EBE" w:rsidRDefault="00FF6EBE" w:rsidP="00FF6EBE">
      <w:pPr>
        <w:tabs>
          <w:tab w:val="center" w:pos="-142"/>
          <w:tab w:val="left" w:pos="10065"/>
          <w:tab w:val="right" w:pos="10206"/>
          <w:tab w:val="left" w:pos="10348"/>
          <w:tab w:val="left" w:pos="10490"/>
        </w:tabs>
        <w:ind w:right="2268"/>
        <w:jc w:val="center"/>
        <w:rPr>
          <w:rFonts w:ascii="Calibri" w:eastAsia="Calibri" w:hAnsi="Calibri" w:cs="Calibri"/>
          <w:b/>
          <w:color w:val="000099"/>
          <w:szCs w:val="20"/>
        </w:rPr>
      </w:pPr>
    </w:p>
    <w:p w14:paraId="5FA22F87" w14:textId="77777777" w:rsidR="00FF6EBE" w:rsidRDefault="00FF6EBE" w:rsidP="00FF6EBE">
      <w:pPr>
        <w:tabs>
          <w:tab w:val="center" w:pos="-142"/>
          <w:tab w:val="left" w:pos="10065"/>
          <w:tab w:val="right" w:pos="10206"/>
          <w:tab w:val="left" w:pos="10348"/>
          <w:tab w:val="left" w:pos="10490"/>
        </w:tabs>
        <w:ind w:right="2268"/>
        <w:jc w:val="center"/>
        <w:rPr>
          <w:rFonts w:ascii="Calibri" w:eastAsia="Calibri" w:hAnsi="Calibri" w:cs="Calibri"/>
          <w:b/>
          <w:color w:val="000099"/>
          <w:szCs w:val="20"/>
        </w:rPr>
      </w:pPr>
    </w:p>
    <w:p w14:paraId="6C063BF6" w14:textId="77777777" w:rsidR="00FF6EBE" w:rsidRDefault="00FF6EBE" w:rsidP="00FF6EBE">
      <w:pPr>
        <w:tabs>
          <w:tab w:val="center" w:pos="-142"/>
          <w:tab w:val="left" w:pos="10065"/>
          <w:tab w:val="right" w:pos="10206"/>
          <w:tab w:val="left" w:pos="10348"/>
          <w:tab w:val="left" w:pos="10490"/>
        </w:tabs>
        <w:ind w:right="2268"/>
        <w:jc w:val="center"/>
        <w:rPr>
          <w:rFonts w:ascii="Calibri" w:eastAsia="Calibri" w:hAnsi="Calibri" w:cs="Calibri"/>
          <w:b/>
          <w:color w:val="000099"/>
          <w:szCs w:val="20"/>
        </w:rPr>
      </w:pPr>
    </w:p>
    <w:p w14:paraId="4637381D" w14:textId="77777777" w:rsidR="00FF6EBE" w:rsidRDefault="00FF6EBE" w:rsidP="00FF6EBE">
      <w:pPr>
        <w:tabs>
          <w:tab w:val="center" w:pos="-142"/>
          <w:tab w:val="left" w:pos="10065"/>
          <w:tab w:val="right" w:pos="10206"/>
          <w:tab w:val="left" w:pos="10348"/>
          <w:tab w:val="left" w:pos="10490"/>
        </w:tabs>
        <w:ind w:right="2268"/>
        <w:jc w:val="center"/>
        <w:rPr>
          <w:rFonts w:ascii="Calibri" w:eastAsia="Calibri" w:hAnsi="Calibri" w:cs="Calibri"/>
          <w:b/>
          <w:color w:val="000099"/>
          <w:szCs w:val="20"/>
        </w:rPr>
      </w:pPr>
    </w:p>
    <w:p w14:paraId="4F70922B" w14:textId="77777777" w:rsidR="00FF6EBE" w:rsidRDefault="00FF6EBE" w:rsidP="00FF6EBE">
      <w:pPr>
        <w:tabs>
          <w:tab w:val="center" w:pos="-142"/>
          <w:tab w:val="left" w:pos="10065"/>
          <w:tab w:val="right" w:pos="10206"/>
          <w:tab w:val="left" w:pos="10348"/>
          <w:tab w:val="left" w:pos="10490"/>
        </w:tabs>
        <w:ind w:right="2268"/>
        <w:jc w:val="center"/>
        <w:rPr>
          <w:rFonts w:ascii="Calibri" w:eastAsia="Calibri" w:hAnsi="Calibri" w:cs="Calibri"/>
          <w:b/>
          <w:color w:val="000099"/>
          <w:szCs w:val="20"/>
        </w:rPr>
      </w:pPr>
    </w:p>
    <w:p w14:paraId="2CA44919" w14:textId="77777777" w:rsidR="00FF6EBE" w:rsidRDefault="00FF6EBE" w:rsidP="00FF6EBE">
      <w:pPr>
        <w:tabs>
          <w:tab w:val="center" w:pos="-142"/>
          <w:tab w:val="left" w:pos="10065"/>
          <w:tab w:val="right" w:pos="10206"/>
          <w:tab w:val="left" w:pos="10348"/>
          <w:tab w:val="left" w:pos="10490"/>
        </w:tabs>
        <w:ind w:right="2268"/>
        <w:jc w:val="center"/>
        <w:rPr>
          <w:rFonts w:ascii="Calibri" w:eastAsia="Calibri" w:hAnsi="Calibri" w:cs="Calibri"/>
          <w:b/>
          <w:color w:val="000099"/>
          <w:szCs w:val="20"/>
        </w:rPr>
      </w:pPr>
    </w:p>
    <w:p w14:paraId="359516E1" w14:textId="6B8EEFF3" w:rsidR="00FF6EBE" w:rsidRDefault="00FF6EBE" w:rsidP="00FF6EBE">
      <w:pPr>
        <w:pBdr>
          <w:top w:val="single" w:sz="4" w:space="1" w:color="auto"/>
          <w:left w:val="single" w:sz="4" w:space="4" w:color="auto"/>
          <w:bottom w:val="single" w:sz="4" w:space="1" w:color="auto"/>
          <w:right w:val="single" w:sz="4" w:space="4" w:color="auto"/>
        </w:pBdr>
        <w:shd w:val="pct12" w:color="auto" w:fill="auto"/>
        <w:tabs>
          <w:tab w:val="center" w:pos="4513"/>
          <w:tab w:val="right" w:pos="9026"/>
        </w:tabs>
        <w:jc w:val="center"/>
        <w:rPr>
          <w:rFonts w:ascii="Arial" w:eastAsia="Calibri" w:hAnsi="Arial" w:cs="Arial"/>
          <w:b/>
          <w:sz w:val="52"/>
          <w:szCs w:val="52"/>
        </w:rPr>
      </w:pPr>
      <w:r>
        <w:rPr>
          <w:rFonts w:ascii="Arial" w:eastAsia="Calibri" w:hAnsi="Arial" w:cs="Arial"/>
          <w:b/>
          <w:sz w:val="52"/>
          <w:szCs w:val="52"/>
        </w:rPr>
        <w:t xml:space="preserve">Equality </w:t>
      </w:r>
      <w:r w:rsidR="00124B2D">
        <w:rPr>
          <w:rFonts w:ascii="Arial" w:eastAsia="Calibri" w:hAnsi="Arial" w:cs="Arial"/>
          <w:b/>
          <w:sz w:val="52"/>
          <w:szCs w:val="52"/>
        </w:rPr>
        <w:t xml:space="preserve">and Diversity </w:t>
      </w:r>
      <w:r>
        <w:rPr>
          <w:rFonts w:ascii="Arial" w:eastAsia="Calibri" w:hAnsi="Arial" w:cs="Arial"/>
          <w:b/>
          <w:sz w:val="52"/>
          <w:szCs w:val="52"/>
        </w:rPr>
        <w:t>Policy</w:t>
      </w:r>
    </w:p>
    <w:p w14:paraId="339B8490" w14:textId="77777777" w:rsidR="00FF6EBE" w:rsidRPr="0094280E" w:rsidRDefault="00FF6EBE" w:rsidP="00FF6EBE">
      <w:pPr>
        <w:rPr>
          <w:rFonts w:ascii="Arial" w:eastAsia="Calibri" w:hAnsi="Arial" w:cs="Arial"/>
          <w:b/>
          <w:sz w:val="28"/>
          <w:szCs w:val="28"/>
        </w:rPr>
      </w:pPr>
    </w:p>
    <w:p w14:paraId="70396572" w14:textId="77777777" w:rsidR="00FF6EBE" w:rsidRDefault="00FF6EBE" w:rsidP="00FF6EBE">
      <w:pPr>
        <w:rPr>
          <w:rFonts w:ascii="Arial" w:hAnsi="Arial" w:cs="Arial"/>
          <w:b/>
          <w:sz w:val="28"/>
          <w:szCs w:val="28"/>
        </w:rPr>
      </w:pPr>
    </w:p>
    <w:p w14:paraId="64F5BE26" w14:textId="77777777" w:rsidR="00FF6EBE" w:rsidRDefault="00FF6EBE" w:rsidP="00FF6EBE">
      <w:pPr>
        <w:rPr>
          <w:rFonts w:ascii="Arial" w:hAnsi="Arial" w:cs="Arial"/>
          <w:b/>
          <w:sz w:val="28"/>
          <w:szCs w:val="28"/>
        </w:rPr>
      </w:pPr>
    </w:p>
    <w:p w14:paraId="428C9BD6" w14:textId="77777777" w:rsidR="00FF6EBE" w:rsidRDefault="00FF6EBE" w:rsidP="00FF6EBE">
      <w:pPr>
        <w:rPr>
          <w:rFonts w:ascii="Arial" w:hAnsi="Arial" w:cs="Arial"/>
          <w:b/>
          <w:sz w:val="28"/>
          <w:szCs w:val="28"/>
        </w:rPr>
      </w:pPr>
    </w:p>
    <w:p w14:paraId="27432707" w14:textId="77777777" w:rsidR="00FF6EBE" w:rsidRDefault="00FF6EBE" w:rsidP="00FF6EBE">
      <w:pPr>
        <w:rPr>
          <w:rFonts w:ascii="Arial" w:hAnsi="Arial" w:cs="Arial"/>
          <w:b/>
          <w:sz w:val="28"/>
          <w:szCs w:val="28"/>
        </w:rPr>
      </w:pPr>
    </w:p>
    <w:p w14:paraId="563CF98E" w14:textId="77777777" w:rsidR="00FF6EBE" w:rsidRDefault="00FF6EBE" w:rsidP="00FF6EBE">
      <w:pPr>
        <w:rPr>
          <w:rFonts w:ascii="Arial" w:hAnsi="Arial" w:cs="Arial"/>
          <w:b/>
          <w:sz w:val="28"/>
          <w:szCs w:val="28"/>
        </w:rPr>
      </w:pPr>
      <w:r>
        <w:rPr>
          <w:rFonts w:ascii="Arial" w:hAnsi="Arial" w:cs="Arial"/>
          <w:b/>
          <w:sz w:val="28"/>
          <w:szCs w:val="28"/>
        </w:rPr>
        <w:t xml:space="preserve">Monitoring </w:t>
      </w:r>
    </w:p>
    <w:p w14:paraId="7C3E9765" w14:textId="173CC973" w:rsidR="00FF6EBE" w:rsidRDefault="00FF6EBE" w:rsidP="00FF6EBE">
      <w:pPr>
        <w:rPr>
          <w:rFonts w:ascii="Arial" w:hAnsi="Arial" w:cs="Arial"/>
          <w:sz w:val="20"/>
          <w:szCs w:val="20"/>
        </w:rPr>
      </w:pPr>
      <w:r>
        <w:rPr>
          <w:rFonts w:ascii="Arial" w:hAnsi="Arial" w:cs="Arial"/>
          <w:sz w:val="20"/>
          <w:szCs w:val="20"/>
        </w:rPr>
        <w:t>The implementation of the policy will be monitored by the Assistant Headteacher (Catholic Life)</w:t>
      </w:r>
    </w:p>
    <w:p w14:paraId="08430398" w14:textId="77777777" w:rsidR="00FF6EBE" w:rsidRDefault="00FF6EBE" w:rsidP="00FF6EBE">
      <w:pPr>
        <w:rPr>
          <w:rFonts w:ascii="Arial" w:hAnsi="Arial" w:cs="Arial"/>
          <w:b/>
          <w:sz w:val="28"/>
          <w:szCs w:val="28"/>
        </w:rPr>
      </w:pPr>
    </w:p>
    <w:p w14:paraId="0DED821D" w14:textId="77777777" w:rsidR="00FF6EBE" w:rsidRDefault="00FF6EBE" w:rsidP="00FF6EBE">
      <w:pPr>
        <w:rPr>
          <w:rFonts w:ascii="Arial" w:hAnsi="Arial" w:cs="Arial"/>
          <w:b/>
          <w:sz w:val="28"/>
          <w:szCs w:val="28"/>
        </w:rPr>
      </w:pPr>
      <w:r>
        <w:rPr>
          <w:rFonts w:ascii="Arial" w:hAnsi="Arial" w:cs="Arial"/>
          <w:b/>
          <w:sz w:val="28"/>
          <w:szCs w:val="28"/>
        </w:rPr>
        <w:t>Evaluation</w:t>
      </w:r>
    </w:p>
    <w:p w14:paraId="6BA5463C" w14:textId="77777777" w:rsidR="00FF6EBE" w:rsidRDefault="00FF6EBE" w:rsidP="00FF6EBE">
      <w:pPr>
        <w:rPr>
          <w:rFonts w:ascii="Arial" w:hAnsi="Arial" w:cs="Arial"/>
          <w:b/>
          <w:color w:val="000000"/>
          <w:kern w:val="28"/>
          <w:sz w:val="20"/>
          <w:szCs w:val="20"/>
        </w:rPr>
      </w:pPr>
      <w:r>
        <w:rPr>
          <w:rFonts w:ascii="Arial" w:hAnsi="Arial" w:cs="Arial"/>
          <w:sz w:val="20"/>
          <w:szCs w:val="20"/>
        </w:rPr>
        <w:t>The policy was reviewed by the Director of Finance and Resources and Senior Leadership Team on 13</w:t>
      </w:r>
      <w:r w:rsidRPr="004C280E">
        <w:rPr>
          <w:rFonts w:ascii="Arial" w:hAnsi="Arial" w:cs="Arial"/>
          <w:sz w:val="20"/>
          <w:szCs w:val="20"/>
          <w:vertAlign w:val="superscript"/>
        </w:rPr>
        <w:t>th</w:t>
      </w:r>
      <w:r>
        <w:rPr>
          <w:rFonts w:ascii="Arial" w:hAnsi="Arial" w:cs="Arial"/>
          <w:sz w:val="20"/>
          <w:szCs w:val="20"/>
        </w:rPr>
        <w:t xml:space="preserve"> June 2022 prior to the submission of the policy to Governors’ Community Committee for scrutiny and recommendation to the Full Governing Board for approval.</w:t>
      </w:r>
    </w:p>
    <w:p w14:paraId="3E845260" w14:textId="77777777" w:rsidR="00FF6EBE" w:rsidRDefault="00FF6EBE" w:rsidP="00FF6EBE">
      <w:pPr>
        <w:rPr>
          <w:rFonts w:ascii="Arial" w:hAnsi="Arial" w:cs="Arial"/>
          <w:b/>
          <w:color w:val="000000"/>
          <w:kern w:val="28"/>
        </w:rPr>
      </w:pPr>
    </w:p>
    <w:p w14:paraId="7558F9F9" w14:textId="77777777" w:rsidR="00FF6EBE" w:rsidRPr="0094280E" w:rsidRDefault="00FF6EBE" w:rsidP="00FF6EBE">
      <w:pPr>
        <w:rPr>
          <w:rFonts w:ascii="Arial" w:eastAsia="Calibri" w:hAnsi="Arial" w:cs="Arial"/>
          <w:b/>
          <w:color w:val="000000"/>
          <w:kern w:val="28"/>
        </w:rPr>
      </w:pPr>
    </w:p>
    <w:p w14:paraId="717AC223" w14:textId="77777777" w:rsidR="00FF6EBE" w:rsidRDefault="00FF6EBE" w:rsidP="00FF6EBE">
      <w:pPr>
        <w:rPr>
          <w:rFonts w:ascii="Arial" w:hAnsi="Arial" w:cs="Arial"/>
          <w:b/>
          <w:color w:val="000000"/>
          <w:kern w:val="28"/>
        </w:rPr>
      </w:pPr>
    </w:p>
    <w:p w14:paraId="0D769C26" w14:textId="77777777" w:rsidR="00FF6EBE" w:rsidRDefault="00FF6EBE" w:rsidP="00FF6EBE">
      <w:pPr>
        <w:rPr>
          <w:rFonts w:ascii="Arial" w:hAnsi="Arial" w:cs="Arial"/>
          <w:b/>
          <w:color w:val="000000"/>
          <w:kern w:val="28"/>
        </w:rPr>
      </w:pPr>
    </w:p>
    <w:p w14:paraId="1A5112C8" w14:textId="77777777" w:rsidR="00FF6EBE" w:rsidRPr="0010340C" w:rsidRDefault="00FF6EBE" w:rsidP="00FF6EBE">
      <w:pPr>
        <w:rPr>
          <w:rFonts w:ascii="Arial" w:hAnsi="Arial" w:cs="Arial"/>
          <w:b/>
          <w:color w:val="000000"/>
          <w:kern w:val="28"/>
          <w:sz w:val="20"/>
          <w:szCs w:val="20"/>
          <w:lang w:eastAsia="en-GB"/>
        </w:rPr>
      </w:pPr>
      <w:r w:rsidRPr="0010340C">
        <w:rPr>
          <w:rFonts w:ascii="Arial" w:hAnsi="Arial" w:cs="Arial"/>
          <w:b/>
          <w:color w:val="000000"/>
          <w:kern w:val="28"/>
          <w:sz w:val="20"/>
          <w:szCs w:val="20"/>
          <w:lang w:eastAsia="en-GB"/>
        </w:rPr>
        <w:t>Policy Review Dates:</w:t>
      </w:r>
      <w:r>
        <w:rPr>
          <w:rFonts w:ascii="Arial" w:hAnsi="Arial" w:cs="Arial"/>
          <w:b/>
          <w:color w:val="000000"/>
          <w:kern w:val="28"/>
          <w:sz w:val="20"/>
          <w:szCs w:val="20"/>
          <w:lang w:eastAsia="en-GB"/>
        </w:rPr>
        <w:t xml:space="preserve"> </w:t>
      </w:r>
    </w:p>
    <w:p w14:paraId="334A463E" w14:textId="77777777" w:rsidR="00FF6EBE" w:rsidRPr="0010340C" w:rsidRDefault="00FF6EBE" w:rsidP="00FF6EBE">
      <w:pPr>
        <w:rPr>
          <w:rFonts w:ascii="Arial" w:hAnsi="Arial" w:cs="Arial"/>
          <w:b/>
          <w:color w:val="000000"/>
          <w:kern w:val="28"/>
          <w:sz w:val="20"/>
          <w:szCs w:val="20"/>
          <w:lang w:eastAsia="en-GB"/>
        </w:rPr>
      </w:pPr>
    </w:p>
    <w:p w14:paraId="43758C38" w14:textId="4825D67C" w:rsidR="00FF6EBE" w:rsidRPr="0010340C" w:rsidRDefault="00FF6EBE" w:rsidP="00FF6EBE">
      <w:pPr>
        <w:rPr>
          <w:rFonts w:ascii="Arial" w:hAnsi="Arial" w:cs="Arial"/>
          <w:color w:val="000000"/>
          <w:kern w:val="28"/>
          <w:sz w:val="20"/>
          <w:szCs w:val="20"/>
          <w:lang w:eastAsia="en-GB"/>
        </w:rPr>
      </w:pPr>
      <w:r w:rsidRPr="0010340C">
        <w:rPr>
          <w:rFonts w:ascii="Arial" w:hAnsi="Arial" w:cs="Arial"/>
          <w:b/>
          <w:color w:val="000000"/>
          <w:kern w:val="28"/>
          <w:sz w:val="20"/>
          <w:szCs w:val="20"/>
          <w:lang w:eastAsia="en-GB"/>
        </w:rPr>
        <w:t>Date last approved by Full Governing Bo</w:t>
      </w:r>
      <w:r>
        <w:rPr>
          <w:rFonts w:ascii="Arial" w:hAnsi="Arial" w:cs="Arial"/>
          <w:b/>
          <w:color w:val="000000"/>
          <w:kern w:val="28"/>
          <w:sz w:val="20"/>
          <w:szCs w:val="20"/>
          <w:lang w:eastAsia="en-GB"/>
        </w:rPr>
        <w:t>ard</w:t>
      </w:r>
      <w:r w:rsidRPr="0010340C">
        <w:rPr>
          <w:rFonts w:ascii="Arial" w:hAnsi="Arial" w:cs="Arial"/>
          <w:b/>
          <w:color w:val="000000"/>
          <w:kern w:val="28"/>
          <w:sz w:val="20"/>
          <w:szCs w:val="20"/>
          <w:lang w:eastAsia="en-GB"/>
        </w:rPr>
        <w:t xml:space="preserve">:  </w:t>
      </w:r>
      <w:r>
        <w:rPr>
          <w:rFonts w:ascii="Arial" w:hAnsi="Arial" w:cs="Arial"/>
          <w:color w:val="000000"/>
          <w:kern w:val="28"/>
          <w:sz w:val="20"/>
          <w:szCs w:val="20"/>
          <w:lang w:eastAsia="en-GB"/>
        </w:rPr>
        <w:t>9</w:t>
      </w:r>
      <w:r w:rsidRPr="00FF6EBE">
        <w:rPr>
          <w:rFonts w:ascii="Arial" w:hAnsi="Arial" w:cs="Arial"/>
          <w:color w:val="000000"/>
          <w:kern w:val="28"/>
          <w:sz w:val="20"/>
          <w:szCs w:val="20"/>
          <w:vertAlign w:val="superscript"/>
          <w:lang w:eastAsia="en-GB"/>
        </w:rPr>
        <w:t>th</w:t>
      </w:r>
      <w:r>
        <w:rPr>
          <w:rFonts w:ascii="Arial" w:hAnsi="Arial" w:cs="Arial"/>
          <w:color w:val="000000"/>
          <w:kern w:val="28"/>
          <w:sz w:val="20"/>
          <w:szCs w:val="20"/>
          <w:lang w:eastAsia="en-GB"/>
        </w:rPr>
        <w:t xml:space="preserve"> December 2020</w:t>
      </w:r>
    </w:p>
    <w:p w14:paraId="0F911611" w14:textId="77777777" w:rsidR="00FF6EBE" w:rsidRPr="0010340C" w:rsidRDefault="00FF6EBE" w:rsidP="00FF6EBE">
      <w:pPr>
        <w:rPr>
          <w:rFonts w:ascii="Arial" w:hAnsi="Arial" w:cs="Arial"/>
          <w:b/>
          <w:color w:val="000000"/>
          <w:kern w:val="28"/>
          <w:sz w:val="20"/>
          <w:szCs w:val="20"/>
          <w:lang w:eastAsia="en-GB"/>
        </w:rPr>
      </w:pPr>
    </w:p>
    <w:p w14:paraId="4C0835DC" w14:textId="77777777" w:rsidR="00FF6EBE" w:rsidRPr="0010340C" w:rsidRDefault="00FF6EBE" w:rsidP="00FF6EBE">
      <w:pPr>
        <w:tabs>
          <w:tab w:val="center" w:pos="4513"/>
          <w:tab w:val="right" w:pos="9026"/>
        </w:tabs>
        <w:rPr>
          <w:rFonts w:ascii="Arial" w:eastAsia="Calibri" w:hAnsi="Arial" w:cs="Arial"/>
          <w:sz w:val="20"/>
          <w:szCs w:val="20"/>
          <w:lang w:eastAsia="en-GB"/>
        </w:rPr>
      </w:pPr>
      <w:r w:rsidRPr="0010340C">
        <w:rPr>
          <w:rFonts w:ascii="Arial" w:eastAsia="Calibri" w:hAnsi="Arial" w:cs="Arial"/>
          <w:b/>
          <w:sz w:val="20"/>
          <w:szCs w:val="20"/>
          <w:lang w:eastAsia="en-GB"/>
        </w:rPr>
        <w:t xml:space="preserve">Date submitted to Governors’ Committee: </w:t>
      </w:r>
      <w:r w:rsidRPr="00337FC7">
        <w:rPr>
          <w:rFonts w:ascii="Arial" w:eastAsia="Calibri" w:hAnsi="Arial" w:cs="Arial"/>
          <w:sz w:val="20"/>
          <w:szCs w:val="20"/>
          <w:lang w:eastAsia="en-GB"/>
        </w:rPr>
        <w:t>23</w:t>
      </w:r>
      <w:r w:rsidRPr="00337FC7">
        <w:rPr>
          <w:rFonts w:ascii="Arial" w:eastAsia="Calibri" w:hAnsi="Arial" w:cs="Arial"/>
          <w:sz w:val="20"/>
          <w:szCs w:val="20"/>
          <w:vertAlign w:val="superscript"/>
          <w:lang w:eastAsia="en-GB"/>
        </w:rPr>
        <w:t>rd</w:t>
      </w:r>
      <w:r w:rsidRPr="00337FC7">
        <w:rPr>
          <w:rFonts w:ascii="Arial" w:eastAsia="Calibri" w:hAnsi="Arial" w:cs="Arial"/>
          <w:sz w:val="20"/>
          <w:szCs w:val="20"/>
          <w:lang w:eastAsia="en-GB"/>
        </w:rPr>
        <w:t xml:space="preserve"> June 2022</w:t>
      </w:r>
    </w:p>
    <w:p w14:paraId="72070EC9" w14:textId="77777777" w:rsidR="00FF6EBE" w:rsidRPr="0010340C" w:rsidRDefault="00FF6EBE" w:rsidP="00FF6EBE">
      <w:pPr>
        <w:tabs>
          <w:tab w:val="center" w:pos="4513"/>
          <w:tab w:val="right" w:pos="9026"/>
        </w:tabs>
        <w:rPr>
          <w:rFonts w:ascii="Arial" w:eastAsia="Calibri" w:hAnsi="Arial" w:cs="Arial"/>
          <w:b/>
          <w:sz w:val="20"/>
          <w:szCs w:val="20"/>
          <w:lang w:eastAsia="en-GB"/>
        </w:rPr>
      </w:pPr>
    </w:p>
    <w:p w14:paraId="13CF3B5E" w14:textId="77777777" w:rsidR="00FF6EBE" w:rsidRPr="0010340C" w:rsidRDefault="00FF6EBE" w:rsidP="00FF6EBE">
      <w:pPr>
        <w:tabs>
          <w:tab w:val="center" w:pos="4513"/>
          <w:tab w:val="right" w:pos="9026"/>
        </w:tabs>
        <w:rPr>
          <w:rFonts w:ascii="Arial" w:eastAsia="Calibri" w:hAnsi="Arial" w:cs="Arial"/>
          <w:sz w:val="20"/>
          <w:szCs w:val="20"/>
          <w:lang w:eastAsia="en-GB"/>
        </w:rPr>
      </w:pPr>
      <w:r w:rsidRPr="0010340C">
        <w:rPr>
          <w:rFonts w:ascii="Arial" w:eastAsia="Calibri" w:hAnsi="Arial" w:cs="Arial"/>
          <w:b/>
          <w:sz w:val="20"/>
          <w:szCs w:val="20"/>
          <w:lang w:eastAsia="en-GB"/>
        </w:rPr>
        <w:t>Date sub</w:t>
      </w:r>
      <w:r>
        <w:rPr>
          <w:rFonts w:ascii="Arial" w:eastAsia="Calibri" w:hAnsi="Arial" w:cs="Arial"/>
          <w:b/>
          <w:sz w:val="20"/>
          <w:szCs w:val="20"/>
          <w:lang w:eastAsia="en-GB"/>
        </w:rPr>
        <w:t>mitted to Full Governing Board:</w:t>
      </w:r>
      <w:r w:rsidRPr="0010340C">
        <w:rPr>
          <w:rFonts w:ascii="Arial" w:eastAsia="Calibri" w:hAnsi="Arial" w:cs="Arial"/>
          <w:sz w:val="20"/>
          <w:szCs w:val="20"/>
          <w:lang w:eastAsia="en-GB"/>
        </w:rPr>
        <w:t xml:space="preserve"> </w:t>
      </w:r>
      <w:r>
        <w:rPr>
          <w:rFonts w:ascii="Arial" w:eastAsia="Calibri" w:hAnsi="Arial" w:cs="Arial"/>
          <w:sz w:val="20"/>
          <w:szCs w:val="20"/>
          <w:lang w:eastAsia="en-GB"/>
        </w:rPr>
        <w:t>13</w:t>
      </w:r>
      <w:r w:rsidRPr="004C280E">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July 2022</w:t>
      </w:r>
    </w:p>
    <w:p w14:paraId="102552DA" w14:textId="77777777" w:rsidR="00FF6EBE" w:rsidRPr="0010340C" w:rsidRDefault="00FF6EBE" w:rsidP="00FF6EBE">
      <w:pPr>
        <w:tabs>
          <w:tab w:val="center" w:pos="4513"/>
          <w:tab w:val="right" w:pos="9026"/>
        </w:tabs>
        <w:rPr>
          <w:rFonts w:ascii="Arial" w:eastAsia="Calibri" w:hAnsi="Arial" w:cs="Arial"/>
          <w:sz w:val="20"/>
          <w:szCs w:val="20"/>
          <w:lang w:eastAsia="en-GB"/>
        </w:rPr>
      </w:pPr>
    </w:p>
    <w:p w14:paraId="02E83689" w14:textId="4A0A91EC" w:rsidR="00FF6EBE" w:rsidRDefault="00FF6EBE" w:rsidP="00FF6EBE">
      <w:pPr>
        <w:tabs>
          <w:tab w:val="center" w:pos="4513"/>
          <w:tab w:val="right" w:pos="9026"/>
        </w:tabs>
        <w:rPr>
          <w:rFonts w:ascii="Arial" w:eastAsia="Calibri" w:hAnsi="Arial" w:cs="Arial"/>
          <w:sz w:val="20"/>
          <w:szCs w:val="20"/>
          <w:lang w:eastAsia="en-GB"/>
        </w:rPr>
      </w:pPr>
      <w:r w:rsidRPr="0010340C">
        <w:rPr>
          <w:rFonts w:ascii="Arial" w:eastAsia="Calibri" w:hAnsi="Arial" w:cs="Arial"/>
          <w:b/>
          <w:sz w:val="20"/>
          <w:szCs w:val="20"/>
          <w:lang w:eastAsia="en-GB"/>
        </w:rPr>
        <w:t>Review Frequency</w:t>
      </w:r>
      <w:r w:rsidRPr="0010340C">
        <w:rPr>
          <w:rFonts w:ascii="Arial" w:eastAsia="Calibri" w:hAnsi="Arial" w:cs="Arial"/>
          <w:sz w:val="20"/>
          <w:szCs w:val="20"/>
          <w:lang w:eastAsia="en-GB"/>
        </w:rPr>
        <w:t xml:space="preserve">: </w:t>
      </w:r>
      <w:r>
        <w:rPr>
          <w:rFonts w:ascii="Arial" w:eastAsia="Calibri" w:hAnsi="Arial" w:cs="Arial"/>
          <w:sz w:val="20"/>
          <w:szCs w:val="20"/>
          <w:lang w:eastAsia="en-GB"/>
        </w:rPr>
        <w:t>Annually</w:t>
      </w:r>
    </w:p>
    <w:p w14:paraId="2180E83C" w14:textId="77777777" w:rsidR="00FF6EBE" w:rsidRDefault="00FF6EBE" w:rsidP="00FF6EBE">
      <w:pPr>
        <w:tabs>
          <w:tab w:val="center" w:pos="4513"/>
          <w:tab w:val="right" w:pos="9026"/>
        </w:tabs>
        <w:rPr>
          <w:rFonts w:ascii="Arial" w:eastAsia="Calibri" w:hAnsi="Arial" w:cs="Arial"/>
          <w:sz w:val="20"/>
          <w:szCs w:val="20"/>
          <w:lang w:eastAsia="en-GB"/>
        </w:rPr>
      </w:pPr>
    </w:p>
    <w:p w14:paraId="6959FDB2" w14:textId="77777777" w:rsidR="00FF6EBE" w:rsidRPr="0010340C" w:rsidRDefault="00FF6EBE" w:rsidP="00FF6EBE">
      <w:pPr>
        <w:rPr>
          <w:rFonts w:ascii="Arial" w:hAnsi="Arial" w:cs="Arial"/>
          <w:color w:val="000000"/>
          <w:kern w:val="28"/>
          <w:sz w:val="20"/>
          <w:szCs w:val="20"/>
          <w:lang w:eastAsia="en-GB"/>
        </w:rPr>
      </w:pPr>
      <w:r w:rsidRPr="0010340C">
        <w:rPr>
          <w:rFonts w:ascii="Arial" w:hAnsi="Arial" w:cs="Arial"/>
          <w:b/>
          <w:color w:val="000000"/>
          <w:kern w:val="28"/>
          <w:sz w:val="20"/>
          <w:szCs w:val="20"/>
          <w:lang w:eastAsia="en-GB"/>
        </w:rPr>
        <w:t xml:space="preserve">Start date for policy review: </w:t>
      </w:r>
      <w:r>
        <w:rPr>
          <w:rFonts w:ascii="Arial" w:hAnsi="Arial" w:cs="Arial"/>
          <w:color w:val="000000"/>
          <w:kern w:val="28"/>
          <w:sz w:val="20"/>
          <w:szCs w:val="20"/>
          <w:lang w:eastAsia="en-GB"/>
        </w:rPr>
        <w:t>March 2023</w:t>
      </w:r>
    </w:p>
    <w:p w14:paraId="3C66737A" w14:textId="77777777" w:rsidR="00FF6EBE" w:rsidRDefault="00FF6EBE" w:rsidP="00FF6EBE">
      <w:pPr>
        <w:tabs>
          <w:tab w:val="center" w:pos="4513"/>
          <w:tab w:val="right" w:pos="9026"/>
        </w:tabs>
        <w:rPr>
          <w:rFonts w:ascii="Arial" w:eastAsia="Calibri" w:hAnsi="Arial" w:cs="Arial"/>
          <w:sz w:val="20"/>
          <w:szCs w:val="20"/>
          <w:lang w:eastAsia="en-GB"/>
        </w:rPr>
      </w:pPr>
    </w:p>
    <w:p w14:paraId="14C20B97" w14:textId="77777777" w:rsidR="00B23027" w:rsidRPr="00B23027" w:rsidRDefault="00B23027" w:rsidP="009A7E49">
      <w:pPr>
        <w:rPr>
          <w:rFonts w:eastAsia="Times New Roman" w:cstheme="minorHAnsi"/>
          <w:b/>
          <w:bCs/>
          <w:sz w:val="36"/>
          <w:szCs w:val="36"/>
          <w:lang w:eastAsia="en-GB"/>
        </w:rPr>
      </w:pPr>
    </w:p>
    <w:p w14:paraId="35983230" w14:textId="2ACA3893" w:rsidR="009A7E49" w:rsidRDefault="009A7E49" w:rsidP="009A7E49">
      <w:pPr>
        <w:rPr>
          <w:rFonts w:eastAsia="Times New Roman" w:cstheme="minorHAnsi"/>
          <w:lang w:eastAsia="en-GB"/>
        </w:rPr>
      </w:pPr>
    </w:p>
    <w:p w14:paraId="2AE930C7" w14:textId="02CFA413" w:rsidR="009A7E49" w:rsidRDefault="009A7E49" w:rsidP="009A7E49">
      <w:pPr>
        <w:rPr>
          <w:rFonts w:eastAsia="Times New Roman" w:cstheme="minorHAnsi"/>
          <w:lang w:eastAsia="en-GB"/>
        </w:rPr>
      </w:pPr>
      <w:r>
        <w:rPr>
          <w:rFonts w:eastAsia="Times New Roman" w:cstheme="minorHAnsi"/>
          <w:lang w:eastAsia="en-GB"/>
        </w:rPr>
        <w:t>Rationale:</w:t>
      </w:r>
    </w:p>
    <w:p w14:paraId="72D6252C" w14:textId="1C5CF2A3" w:rsidR="009A7E49" w:rsidRDefault="009A7E49" w:rsidP="009A7E49">
      <w:pPr>
        <w:rPr>
          <w:rFonts w:eastAsia="Times New Roman" w:cstheme="minorHAnsi"/>
          <w:lang w:eastAsia="en-GB"/>
        </w:rPr>
      </w:pPr>
    </w:p>
    <w:p w14:paraId="64651392" w14:textId="2A490F81" w:rsidR="009A7E49" w:rsidRDefault="009A7E49" w:rsidP="009A7E49">
      <w:pPr>
        <w:rPr>
          <w:rFonts w:eastAsia="Times New Roman" w:cstheme="minorHAnsi"/>
          <w:lang w:eastAsia="en-GB"/>
        </w:rPr>
      </w:pPr>
      <w:r>
        <w:rPr>
          <w:rFonts w:eastAsia="Times New Roman" w:cstheme="minorHAnsi"/>
          <w:lang w:eastAsia="en-GB"/>
        </w:rPr>
        <w:t>The current policy needs to be updated (date for review was September 2020)</w:t>
      </w:r>
    </w:p>
    <w:p w14:paraId="4FE4866E" w14:textId="0D05F724" w:rsidR="009A7E49" w:rsidRDefault="009A7E49" w:rsidP="009A7E49">
      <w:pPr>
        <w:rPr>
          <w:rFonts w:eastAsia="Times New Roman" w:cstheme="minorHAnsi"/>
          <w:lang w:eastAsia="en-GB"/>
        </w:rPr>
      </w:pPr>
    </w:p>
    <w:p w14:paraId="38E6D700" w14:textId="395C4295" w:rsidR="009A7E49" w:rsidRDefault="009A7E49" w:rsidP="009A7E49">
      <w:pPr>
        <w:rPr>
          <w:rFonts w:eastAsia="Times New Roman" w:cstheme="minorHAnsi"/>
          <w:lang w:eastAsia="en-GB"/>
        </w:rPr>
      </w:pPr>
      <w:r>
        <w:rPr>
          <w:rFonts w:eastAsia="Times New Roman" w:cstheme="minorHAnsi"/>
          <w:lang w:eastAsia="en-GB"/>
        </w:rPr>
        <w:t>There are Equality and Diversity policies available on several educational resource websites but St. Gregory’s has to be mindful that as a Catholic School, whilst we have a duty to respect all designated character</w:t>
      </w:r>
      <w:r w:rsidR="00B8144B">
        <w:rPr>
          <w:rFonts w:eastAsia="Times New Roman" w:cstheme="minorHAnsi"/>
          <w:lang w:eastAsia="en-GB"/>
        </w:rPr>
        <w:t>istics, we also must be faithful to the teachings of the Catholic Church.  The policy below is one that is used by other Catholic High Schools.</w:t>
      </w:r>
    </w:p>
    <w:p w14:paraId="3ECD0BB9" w14:textId="77777777" w:rsidR="009A7E49" w:rsidRDefault="009A7E49">
      <w:pPr>
        <w:rPr>
          <w:rFonts w:eastAsia="Times New Roman" w:cstheme="minorHAnsi"/>
          <w:b/>
          <w:bCs/>
          <w:lang w:eastAsia="en-GB"/>
        </w:rPr>
      </w:pPr>
      <w:r>
        <w:rPr>
          <w:rFonts w:eastAsia="Times New Roman" w:cstheme="minorHAnsi"/>
          <w:b/>
          <w:bCs/>
          <w:lang w:eastAsia="en-GB"/>
        </w:rPr>
        <w:br w:type="page"/>
      </w:r>
    </w:p>
    <w:p w14:paraId="15622E06" w14:textId="728C4DC8" w:rsidR="001F7A3B" w:rsidRDefault="001F7A3B" w:rsidP="001F7A3B">
      <w:pPr>
        <w:rPr>
          <w:rFonts w:eastAsia="Times New Roman" w:cstheme="minorHAnsi"/>
          <w:lang w:eastAsia="en-GB"/>
        </w:rPr>
      </w:pPr>
    </w:p>
    <w:p w14:paraId="1B6DC6F2" w14:textId="5D75ED55" w:rsidR="001F7A3B" w:rsidRDefault="001F7A3B" w:rsidP="001F7A3B">
      <w:pPr>
        <w:rPr>
          <w:rFonts w:eastAsia="Times New Roman" w:cstheme="minorHAnsi"/>
          <w:lang w:eastAsia="en-GB"/>
        </w:rPr>
      </w:pPr>
    </w:p>
    <w:p w14:paraId="101EB14B" w14:textId="2FF8972C" w:rsidR="001F7A3B" w:rsidRDefault="001F7A3B" w:rsidP="001F7A3B">
      <w:pPr>
        <w:rPr>
          <w:rFonts w:eastAsia="Times New Roman" w:cstheme="minorHAnsi"/>
          <w:lang w:eastAsia="en-GB"/>
        </w:rPr>
      </w:pPr>
      <w:r>
        <w:rPr>
          <w:rFonts w:eastAsia="Times New Roman" w:cstheme="minorHAnsi"/>
          <w:lang w:eastAsia="en-GB"/>
        </w:rPr>
        <w:t>This st</w:t>
      </w:r>
      <w:r w:rsidR="00853C1B">
        <w:rPr>
          <w:rFonts w:eastAsia="Times New Roman" w:cstheme="minorHAnsi"/>
          <w:lang w:eastAsia="en-GB"/>
        </w:rPr>
        <w:t>atutory policy is in line with legislation:</w:t>
      </w:r>
    </w:p>
    <w:p w14:paraId="6ECC3E82" w14:textId="2C870507" w:rsidR="00853C1B" w:rsidRDefault="00853C1B" w:rsidP="001F7A3B">
      <w:pPr>
        <w:rPr>
          <w:rFonts w:eastAsia="Times New Roman" w:cstheme="minorHAnsi"/>
          <w:lang w:eastAsia="en-GB"/>
        </w:rPr>
      </w:pPr>
    </w:p>
    <w:p w14:paraId="52D8A480" w14:textId="27BFAAB8" w:rsidR="00853C1B" w:rsidRDefault="00853C1B" w:rsidP="001F7A3B">
      <w:pPr>
        <w:rPr>
          <w:rFonts w:eastAsia="Times New Roman" w:cstheme="minorHAnsi"/>
          <w:lang w:eastAsia="en-GB"/>
        </w:rPr>
      </w:pPr>
      <w:r>
        <w:rPr>
          <w:rFonts w:eastAsia="Times New Roman" w:cstheme="minorHAnsi"/>
          <w:lang w:eastAsia="en-GB"/>
        </w:rPr>
        <w:t>The Equality Act 2010</w:t>
      </w:r>
    </w:p>
    <w:p w14:paraId="7F0516DA" w14:textId="551E9177" w:rsidR="00853C1B" w:rsidRDefault="00853C1B" w:rsidP="001F7A3B">
      <w:pPr>
        <w:rPr>
          <w:rFonts w:eastAsia="Times New Roman" w:cstheme="minorHAnsi"/>
          <w:lang w:eastAsia="en-GB"/>
        </w:rPr>
      </w:pPr>
      <w:r>
        <w:rPr>
          <w:rFonts w:eastAsia="Times New Roman" w:cstheme="minorHAnsi"/>
          <w:lang w:eastAsia="en-GB"/>
        </w:rPr>
        <w:t>The Equality Act 2010 (Specific Duties) Regulations 2011</w:t>
      </w:r>
    </w:p>
    <w:p w14:paraId="10BF7553" w14:textId="1C04A4A1" w:rsidR="003C4F11" w:rsidRDefault="003C4F11" w:rsidP="001F7A3B">
      <w:pPr>
        <w:rPr>
          <w:rFonts w:eastAsia="Times New Roman" w:cstheme="minorHAnsi"/>
          <w:lang w:eastAsia="en-GB"/>
        </w:rPr>
      </w:pPr>
    </w:p>
    <w:p w14:paraId="792C8628" w14:textId="155998A3" w:rsidR="003C4F11" w:rsidRDefault="003C4F11" w:rsidP="001F7A3B">
      <w:pPr>
        <w:rPr>
          <w:rFonts w:eastAsia="Times New Roman" w:cstheme="minorHAnsi"/>
          <w:lang w:eastAsia="en-GB"/>
        </w:rPr>
      </w:pPr>
      <w:r>
        <w:rPr>
          <w:rFonts w:eastAsia="Times New Roman" w:cstheme="minorHAnsi"/>
          <w:lang w:eastAsia="en-GB"/>
        </w:rPr>
        <w:t>Non-statutory guidance:</w:t>
      </w:r>
    </w:p>
    <w:p w14:paraId="294150FA" w14:textId="3B58421C" w:rsidR="003C4F11" w:rsidRDefault="003C4F11" w:rsidP="001F7A3B">
      <w:pPr>
        <w:rPr>
          <w:rFonts w:eastAsia="Times New Roman" w:cstheme="minorHAnsi"/>
          <w:lang w:eastAsia="en-GB"/>
        </w:rPr>
      </w:pPr>
      <w:r>
        <w:rPr>
          <w:rFonts w:eastAsia="Times New Roman" w:cstheme="minorHAnsi"/>
          <w:lang w:eastAsia="en-GB"/>
        </w:rPr>
        <w:t xml:space="preserve"> </w:t>
      </w:r>
    </w:p>
    <w:p w14:paraId="43ECFA2C" w14:textId="72BE88DC" w:rsidR="003C4F11" w:rsidRDefault="003C4F11" w:rsidP="001F7A3B">
      <w:pPr>
        <w:rPr>
          <w:rFonts w:eastAsia="Times New Roman" w:cstheme="minorHAnsi"/>
          <w:lang w:eastAsia="en-GB"/>
        </w:rPr>
      </w:pPr>
      <w:r>
        <w:rPr>
          <w:rFonts w:eastAsia="Times New Roman" w:cstheme="minorHAnsi"/>
          <w:lang w:eastAsia="en-GB"/>
        </w:rPr>
        <w:t>DFE (2014) ‘The Equality Act 2010 and schools’</w:t>
      </w:r>
    </w:p>
    <w:p w14:paraId="4475FD1E" w14:textId="77777777" w:rsidR="003C4F11" w:rsidRDefault="003C4F11" w:rsidP="001F7A3B">
      <w:pPr>
        <w:rPr>
          <w:rFonts w:eastAsia="Times New Roman" w:cstheme="minorHAnsi"/>
          <w:lang w:eastAsia="en-GB"/>
        </w:rPr>
      </w:pPr>
    </w:p>
    <w:p w14:paraId="299D7FF8" w14:textId="70362423" w:rsidR="00853C1B" w:rsidRDefault="00853C1B" w:rsidP="001F7A3B">
      <w:pPr>
        <w:rPr>
          <w:rFonts w:eastAsia="Times New Roman" w:cstheme="minorHAnsi"/>
          <w:lang w:eastAsia="en-GB"/>
        </w:rPr>
      </w:pPr>
      <w:r>
        <w:rPr>
          <w:rFonts w:eastAsia="Times New Roman" w:cstheme="minorHAnsi"/>
          <w:lang w:eastAsia="en-GB"/>
        </w:rPr>
        <w:t>See also related documents SEND and Local Offer and Accessibility Plan</w:t>
      </w:r>
    </w:p>
    <w:p w14:paraId="77DFEF3B" w14:textId="68153B76" w:rsidR="00853C1B" w:rsidRDefault="00853C1B" w:rsidP="001F7A3B">
      <w:pPr>
        <w:rPr>
          <w:rFonts w:eastAsia="Times New Roman" w:cstheme="minorHAnsi"/>
          <w:lang w:eastAsia="en-GB"/>
        </w:rPr>
      </w:pPr>
    </w:p>
    <w:p w14:paraId="11971BAD" w14:textId="6D0D6E59" w:rsidR="00853C1B" w:rsidRDefault="00853C1B" w:rsidP="001F7A3B">
      <w:pPr>
        <w:rPr>
          <w:rFonts w:eastAsia="Times New Roman" w:cstheme="minorHAnsi"/>
          <w:lang w:eastAsia="en-GB"/>
        </w:rPr>
      </w:pPr>
    </w:p>
    <w:p w14:paraId="374F3682" w14:textId="3D572D68" w:rsidR="00853C1B" w:rsidRDefault="00853C1B" w:rsidP="001F7A3B">
      <w:pPr>
        <w:rPr>
          <w:rFonts w:eastAsia="Times New Roman" w:cstheme="minorHAnsi"/>
          <w:b/>
          <w:lang w:eastAsia="en-GB"/>
        </w:rPr>
      </w:pPr>
      <w:r>
        <w:rPr>
          <w:rFonts w:eastAsia="Times New Roman" w:cstheme="minorHAnsi"/>
          <w:lang w:eastAsia="en-GB"/>
        </w:rPr>
        <w:t>1</w:t>
      </w:r>
      <w:r>
        <w:rPr>
          <w:rFonts w:eastAsia="Times New Roman" w:cstheme="minorHAnsi"/>
          <w:lang w:eastAsia="en-GB"/>
        </w:rPr>
        <w:tab/>
      </w:r>
      <w:r>
        <w:rPr>
          <w:rFonts w:eastAsia="Times New Roman" w:cstheme="minorHAnsi"/>
          <w:b/>
          <w:lang w:eastAsia="en-GB"/>
        </w:rPr>
        <w:t>Introduction</w:t>
      </w:r>
    </w:p>
    <w:p w14:paraId="5475C459" w14:textId="44FA74CE" w:rsidR="00853C1B" w:rsidRDefault="00853C1B" w:rsidP="001F7A3B">
      <w:pPr>
        <w:rPr>
          <w:rFonts w:eastAsia="Times New Roman" w:cstheme="minorHAnsi"/>
          <w:b/>
          <w:lang w:eastAsia="en-GB"/>
        </w:rPr>
      </w:pPr>
    </w:p>
    <w:p w14:paraId="575FE0F2" w14:textId="3010518D" w:rsidR="00853C1B" w:rsidRDefault="00853C1B" w:rsidP="001F7A3B">
      <w:pPr>
        <w:rPr>
          <w:rFonts w:eastAsia="Times New Roman" w:cstheme="minorHAnsi"/>
          <w:bCs/>
          <w:lang w:eastAsia="en-GB"/>
        </w:rPr>
      </w:pPr>
      <w:r>
        <w:rPr>
          <w:rFonts w:eastAsia="Times New Roman" w:cstheme="minorHAnsi"/>
          <w:bCs/>
          <w:lang w:eastAsia="en-GB"/>
        </w:rPr>
        <w:t>The Governing Board of St. Gregory’s Catholic High School are committed to the principle of equality opportunity for all in employment and in the provision of teaching and learning</w:t>
      </w:r>
      <w:r w:rsidR="00B23027">
        <w:rPr>
          <w:rFonts w:eastAsia="Times New Roman" w:cstheme="minorHAnsi"/>
          <w:bCs/>
          <w:lang w:eastAsia="en-GB"/>
        </w:rPr>
        <w:t>.</w:t>
      </w:r>
    </w:p>
    <w:p w14:paraId="5FFB46B0" w14:textId="45D3B6FD" w:rsidR="00853C1B" w:rsidRDefault="00853C1B" w:rsidP="001F7A3B">
      <w:pPr>
        <w:rPr>
          <w:rFonts w:eastAsia="Times New Roman" w:cstheme="minorHAnsi"/>
          <w:bCs/>
          <w:lang w:eastAsia="en-GB"/>
        </w:rPr>
      </w:pPr>
    </w:p>
    <w:p w14:paraId="661FD4B6" w14:textId="2E06DA66" w:rsidR="00853C1B" w:rsidRDefault="00853C1B" w:rsidP="001F7A3B">
      <w:pPr>
        <w:rPr>
          <w:rFonts w:eastAsia="Times New Roman" w:cstheme="minorHAnsi"/>
          <w:bCs/>
          <w:lang w:eastAsia="en-GB"/>
        </w:rPr>
      </w:pPr>
      <w:r>
        <w:rPr>
          <w:rFonts w:eastAsia="Times New Roman" w:cstheme="minorHAnsi"/>
          <w:bCs/>
          <w:lang w:eastAsia="en-GB"/>
        </w:rPr>
        <w:t xml:space="preserve">Our school takes pride in our increasingly diverse community and all the cultural richness that it brings with it.  </w:t>
      </w:r>
    </w:p>
    <w:p w14:paraId="57F5466E" w14:textId="779BDFD2" w:rsidR="00853C1B" w:rsidRDefault="00853C1B" w:rsidP="001F7A3B">
      <w:pPr>
        <w:rPr>
          <w:rFonts w:eastAsia="Times New Roman" w:cstheme="minorHAnsi"/>
          <w:bCs/>
          <w:lang w:eastAsia="en-GB"/>
        </w:rPr>
      </w:pPr>
    </w:p>
    <w:p w14:paraId="31E670C7" w14:textId="7C05003E" w:rsidR="00853C1B" w:rsidRDefault="00853C1B" w:rsidP="001F7A3B">
      <w:pPr>
        <w:rPr>
          <w:rFonts w:eastAsia="Times New Roman" w:cstheme="minorHAnsi"/>
          <w:bCs/>
          <w:lang w:eastAsia="en-GB"/>
        </w:rPr>
      </w:pPr>
      <w:r>
        <w:rPr>
          <w:rFonts w:eastAsia="Times New Roman" w:cstheme="minorHAnsi"/>
          <w:bCs/>
          <w:lang w:eastAsia="en-GB"/>
        </w:rPr>
        <w:t>This statement outlines our commitment to equality and diversity.  It sets out our intention to create an environment in which everyone in our school community can take full part in the cultural life of the school.  It also sets out our commitment to advance equality and diversity among our students, their families and our staff</w:t>
      </w:r>
      <w:r w:rsidR="00AE08F2">
        <w:rPr>
          <w:rFonts w:eastAsia="Times New Roman" w:cstheme="minorHAnsi"/>
          <w:bCs/>
          <w:lang w:eastAsia="en-GB"/>
        </w:rPr>
        <w:t>.</w:t>
      </w:r>
    </w:p>
    <w:p w14:paraId="59AE28AA" w14:textId="095AF1DB" w:rsidR="00AE08F2" w:rsidRDefault="00AE08F2" w:rsidP="001F7A3B">
      <w:pPr>
        <w:rPr>
          <w:rFonts w:eastAsia="Times New Roman" w:cstheme="minorHAnsi"/>
          <w:bCs/>
          <w:lang w:eastAsia="en-GB"/>
        </w:rPr>
      </w:pPr>
    </w:p>
    <w:p w14:paraId="00FD07D9" w14:textId="7C6A513D" w:rsidR="00AE08F2" w:rsidRDefault="00AE08F2" w:rsidP="001F7A3B">
      <w:pPr>
        <w:rPr>
          <w:rFonts w:eastAsia="Times New Roman" w:cstheme="minorHAnsi"/>
          <w:b/>
          <w:lang w:eastAsia="en-GB"/>
        </w:rPr>
      </w:pPr>
      <w:r>
        <w:rPr>
          <w:rFonts w:eastAsia="Times New Roman" w:cstheme="minorHAnsi"/>
          <w:b/>
          <w:lang w:eastAsia="en-GB"/>
        </w:rPr>
        <w:t>2</w:t>
      </w:r>
      <w:r>
        <w:rPr>
          <w:rFonts w:eastAsia="Times New Roman" w:cstheme="minorHAnsi"/>
          <w:b/>
          <w:lang w:eastAsia="en-GB"/>
        </w:rPr>
        <w:tab/>
        <w:t>Statement of intent</w:t>
      </w:r>
    </w:p>
    <w:p w14:paraId="15BB9869" w14:textId="58D2A260" w:rsidR="00AE08F2" w:rsidRDefault="00AE08F2" w:rsidP="001F7A3B">
      <w:pPr>
        <w:rPr>
          <w:rFonts w:eastAsia="Times New Roman" w:cstheme="minorHAnsi"/>
          <w:b/>
          <w:lang w:eastAsia="en-GB"/>
        </w:rPr>
      </w:pPr>
    </w:p>
    <w:p w14:paraId="562A914E" w14:textId="1BCFB589" w:rsidR="00AE08F2" w:rsidRDefault="00AE08F2" w:rsidP="001F7A3B">
      <w:pPr>
        <w:rPr>
          <w:rFonts w:eastAsia="Times New Roman" w:cstheme="minorHAnsi"/>
          <w:bCs/>
          <w:lang w:eastAsia="en-GB"/>
        </w:rPr>
      </w:pPr>
      <w:r>
        <w:rPr>
          <w:rFonts w:eastAsia="Times New Roman" w:cstheme="minorHAnsi"/>
          <w:bCs/>
          <w:lang w:eastAsia="en-GB"/>
        </w:rPr>
        <w:t>The Governing Board of St. Gregory’s recognise that certain groups in society have been disadvantaged based on:</w:t>
      </w:r>
    </w:p>
    <w:p w14:paraId="0A73F894" w14:textId="1E13F4E6" w:rsidR="00582130" w:rsidRDefault="00582130" w:rsidP="001F7A3B">
      <w:pPr>
        <w:rPr>
          <w:rFonts w:eastAsia="Times New Roman" w:cstheme="minorHAnsi"/>
          <w:bCs/>
          <w:lang w:eastAsia="en-GB"/>
        </w:rPr>
      </w:pPr>
    </w:p>
    <w:p w14:paraId="7EA6D8B1" w14:textId="77777777" w:rsidR="00582130" w:rsidRDefault="00582130" w:rsidP="001F7A3B">
      <w:pPr>
        <w:rPr>
          <w:rFonts w:eastAsia="Times New Roman" w:cstheme="minorHAnsi"/>
          <w:bCs/>
          <w:lang w:eastAsia="en-GB"/>
        </w:rPr>
      </w:pPr>
    </w:p>
    <w:p w14:paraId="5FF56111" w14:textId="74AAA7EE" w:rsidR="00F03B4B" w:rsidRPr="00582130" w:rsidRDefault="00582130" w:rsidP="00582130">
      <w:pPr>
        <w:pStyle w:val="ListParagraph"/>
        <w:numPr>
          <w:ilvl w:val="0"/>
          <w:numId w:val="1"/>
        </w:numPr>
        <w:rPr>
          <w:rFonts w:eastAsia="Times New Roman" w:cstheme="minorHAnsi"/>
          <w:bCs/>
          <w:lang w:eastAsia="en-GB"/>
        </w:rPr>
      </w:pPr>
      <w:r w:rsidRPr="00582130">
        <w:rPr>
          <w:rFonts w:eastAsia="Times New Roman" w:cstheme="minorHAnsi"/>
          <w:bCs/>
          <w:lang w:eastAsia="en-GB"/>
        </w:rPr>
        <w:t>Age</w:t>
      </w:r>
    </w:p>
    <w:p w14:paraId="17061156" w14:textId="7DDA1212" w:rsidR="00AE08F2" w:rsidRPr="00AE08F2" w:rsidRDefault="00AE08F2" w:rsidP="00AE08F2">
      <w:pPr>
        <w:pStyle w:val="ListParagraph"/>
        <w:numPr>
          <w:ilvl w:val="0"/>
          <w:numId w:val="1"/>
        </w:numPr>
        <w:rPr>
          <w:rFonts w:eastAsia="Times New Roman" w:cstheme="minorHAnsi"/>
          <w:bCs/>
          <w:lang w:eastAsia="en-GB"/>
        </w:rPr>
      </w:pPr>
      <w:r w:rsidRPr="00AE08F2">
        <w:rPr>
          <w:rFonts w:eastAsia="Times New Roman" w:cstheme="minorHAnsi"/>
          <w:bCs/>
          <w:lang w:eastAsia="en-GB"/>
        </w:rPr>
        <w:t>Disability</w:t>
      </w:r>
    </w:p>
    <w:p w14:paraId="40226114" w14:textId="77777777" w:rsidR="005258C3" w:rsidRDefault="00AE08F2" w:rsidP="005258C3">
      <w:pPr>
        <w:pStyle w:val="ListParagraph"/>
        <w:numPr>
          <w:ilvl w:val="0"/>
          <w:numId w:val="1"/>
        </w:numPr>
        <w:rPr>
          <w:rFonts w:eastAsia="Times New Roman" w:cstheme="minorHAnsi"/>
          <w:bCs/>
          <w:lang w:eastAsia="en-GB"/>
        </w:rPr>
      </w:pPr>
      <w:r w:rsidRPr="00AE08F2">
        <w:rPr>
          <w:rFonts w:eastAsia="Times New Roman" w:cstheme="minorHAnsi"/>
          <w:bCs/>
          <w:lang w:eastAsia="en-GB"/>
        </w:rPr>
        <w:t>Gender</w:t>
      </w:r>
      <w:r w:rsidR="00582130">
        <w:rPr>
          <w:rFonts w:eastAsia="Times New Roman" w:cstheme="minorHAnsi"/>
          <w:bCs/>
          <w:lang w:eastAsia="en-GB"/>
        </w:rPr>
        <w:t xml:space="preserve"> reassignment</w:t>
      </w:r>
      <w:r w:rsidR="005258C3" w:rsidRPr="005258C3">
        <w:rPr>
          <w:rFonts w:eastAsia="Times New Roman" w:cstheme="minorHAnsi"/>
          <w:bCs/>
          <w:lang w:eastAsia="en-GB"/>
        </w:rPr>
        <w:t xml:space="preserve"> </w:t>
      </w:r>
    </w:p>
    <w:p w14:paraId="48EFD865" w14:textId="28F4530A" w:rsidR="005258C3" w:rsidRPr="00AE08F2" w:rsidRDefault="005258C3" w:rsidP="005258C3">
      <w:pPr>
        <w:pStyle w:val="ListParagraph"/>
        <w:numPr>
          <w:ilvl w:val="0"/>
          <w:numId w:val="1"/>
        </w:numPr>
        <w:rPr>
          <w:rFonts w:eastAsia="Times New Roman" w:cstheme="minorHAnsi"/>
          <w:bCs/>
          <w:lang w:eastAsia="en-GB"/>
        </w:rPr>
      </w:pPr>
      <w:r>
        <w:rPr>
          <w:rFonts w:eastAsia="Times New Roman" w:cstheme="minorHAnsi"/>
          <w:bCs/>
          <w:lang w:eastAsia="en-GB"/>
        </w:rPr>
        <w:t>marriage and civil partnership</w:t>
      </w:r>
    </w:p>
    <w:p w14:paraId="620EB09B" w14:textId="275086E8" w:rsidR="00582130" w:rsidRPr="005258C3" w:rsidRDefault="005258C3" w:rsidP="005258C3">
      <w:pPr>
        <w:pStyle w:val="ListParagraph"/>
        <w:numPr>
          <w:ilvl w:val="0"/>
          <w:numId w:val="1"/>
        </w:numPr>
        <w:rPr>
          <w:rFonts w:eastAsia="Times New Roman" w:cstheme="minorHAnsi"/>
          <w:bCs/>
          <w:lang w:eastAsia="en-GB"/>
        </w:rPr>
      </w:pPr>
      <w:r w:rsidRPr="00AE08F2">
        <w:rPr>
          <w:rFonts w:eastAsia="Times New Roman" w:cstheme="minorHAnsi"/>
          <w:bCs/>
          <w:lang w:eastAsia="en-GB"/>
        </w:rPr>
        <w:t>pregnancy</w:t>
      </w:r>
      <w:r>
        <w:rPr>
          <w:rFonts w:eastAsia="Times New Roman" w:cstheme="minorHAnsi"/>
          <w:bCs/>
          <w:lang w:eastAsia="en-GB"/>
        </w:rPr>
        <w:t xml:space="preserve"> and </w:t>
      </w:r>
      <w:r w:rsidRPr="00AE08F2">
        <w:rPr>
          <w:rFonts w:eastAsia="Times New Roman" w:cstheme="minorHAnsi"/>
          <w:bCs/>
          <w:lang w:eastAsia="en-GB"/>
        </w:rPr>
        <w:t>maternity</w:t>
      </w:r>
    </w:p>
    <w:p w14:paraId="49CFABAD" w14:textId="77777777" w:rsidR="00582130" w:rsidRDefault="00AE08F2" w:rsidP="00582130">
      <w:pPr>
        <w:pStyle w:val="ListParagraph"/>
        <w:numPr>
          <w:ilvl w:val="0"/>
          <w:numId w:val="1"/>
        </w:numPr>
        <w:rPr>
          <w:rFonts w:eastAsia="Times New Roman" w:cstheme="minorHAnsi"/>
          <w:bCs/>
          <w:lang w:eastAsia="en-GB"/>
        </w:rPr>
      </w:pPr>
      <w:r w:rsidRPr="00AE08F2">
        <w:rPr>
          <w:rFonts w:eastAsia="Times New Roman" w:cstheme="minorHAnsi"/>
          <w:bCs/>
          <w:lang w:eastAsia="en-GB"/>
        </w:rPr>
        <w:t>Race</w:t>
      </w:r>
      <w:r w:rsidR="00582130" w:rsidRPr="00582130">
        <w:rPr>
          <w:rFonts w:eastAsia="Times New Roman" w:cstheme="minorHAnsi"/>
          <w:bCs/>
          <w:lang w:eastAsia="en-GB"/>
        </w:rPr>
        <w:t xml:space="preserve"> </w:t>
      </w:r>
    </w:p>
    <w:p w14:paraId="0DE6D7B7" w14:textId="6FC3E907" w:rsidR="00582130" w:rsidRPr="00AE08F2" w:rsidRDefault="00582130" w:rsidP="00582130">
      <w:pPr>
        <w:pStyle w:val="ListParagraph"/>
        <w:numPr>
          <w:ilvl w:val="0"/>
          <w:numId w:val="1"/>
        </w:numPr>
        <w:rPr>
          <w:rFonts w:eastAsia="Times New Roman" w:cstheme="minorHAnsi"/>
          <w:bCs/>
          <w:lang w:eastAsia="en-GB"/>
        </w:rPr>
      </w:pPr>
      <w:r w:rsidRPr="00AE08F2">
        <w:rPr>
          <w:rFonts w:eastAsia="Times New Roman" w:cstheme="minorHAnsi"/>
          <w:bCs/>
          <w:lang w:eastAsia="en-GB"/>
        </w:rPr>
        <w:t>religion or belief</w:t>
      </w:r>
    </w:p>
    <w:p w14:paraId="3FB09BB3" w14:textId="79F665EA" w:rsidR="00AE08F2" w:rsidRPr="00AE08F2" w:rsidRDefault="00AE08F2" w:rsidP="00AE08F2">
      <w:pPr>
        <w:pStyle w:val="ListParagraph"/>
        <w:numPr>
          <w:ilvl w:val="0"/>
          <w:numId w:val="1"/>
        </w:numPr>
        <w:rPr>
          <w:rFonts w:eastAsia="Times New Roman" w:cstheme="minorHAnsi"/>
          <w:bCs/>
          <w:lang w:eastAsia="en-GB"/>
        </w:rPr>
      </w:pPr>
      <w:r w:rsidRPr="00AE08F2">
        <w:rPr>
          <w:rFonts w:eastAsia="Times New Roman" w:cstheme="minorHAnsi"/>
          <w:bCs/>
          <w:lang w:eastAsia="en-GB"/>
        </w:rPr>
        <w:t>sex</w:t>
      </w:r>
    </w:p>
    <w:p w14:paraId="5B130C5E" w14:textId="77777777" w:rsidR="00AE08F2" w:rsidRDefault="00AE08F2" w:rsidP="00AE08F2">
      <w:pPr>
        <w:pStyle w:val="ListParagraph"/>
        <w:rPr>
          <w:rFonts w:eastAsia="Times New Roman" w:cstheme="minorHAnsi"/>
          <w:bCs/>
          <w:lang w:eastAsia="en-GB"/>
        </w:rPr>
      </w:pPr>
    </w:p>
    <w:p w14:paraId="759114A5" w14:textId="17F97662" w:rsidR="00AE08F2" w:rsidRDefault="00AE08F2" w:rsidP="00AE08F2">
      <w:pPr>
        <w:rPr>
          <w:rFonts w:eastAsia="Times New Roman" w:cstheme="minorHAnsi"/>
          <w:bCs/>
          <w:lang w:eastAsia="en-GB"/>
        </w:rPr>
      </w:pPr>
      <w:r>
        <w:rPr>
          <w:rFonts w:eastAsia="Times New Roman" w:cstheme="minorHAnsi"/>
          <w:bCs/>
          <w:lang w:eastAsia="en-GB"/>
        </w:rPr>
        <w:t xml:space="preserve">We will </w:t>
      </w:r>
      <w:r w:rsidR="00B23027">
        <w:rPr>
          <w:rFonts w:eastAsia="Times New Roman" w:cstheme="minorHAnsi"/>
          <w:bCs/>
          <w:lang w:eastAsia="en-GB"/>
        </w:rPr>
        <w:t xml:space="preserve">have </w:t>
      </w:r>
      <w:r>
        <w:rPr>
          <w:rFonts w:eastAsia="Times New Roman" w:cstheme="minorHAnsi"/>
          <w:bCs/>
          <w:lang w:eastAsia="en-GB"/>
        </w:rPr>
        <w:t>in place a range of actions to eliminate prejudice, unlawful discrimination and victimisation within the school community we serve and our workforce</w:t>
      </w:r>
      <w:r w:rsidR="001655DD">
        <w:rPr>
          <w:rFonts w:eastAsia="Times New Roman" w:cstheme="minorHAnsi"/>
          <w:bCs/>
          <w:lang w:eastAsia="en-GB"/>
        </w:rPr>
        <w:t>.</w:t>
      </w:r>
    </w:p>
    <w:p w14:paraId="5B80191C" w14:textId="5C503670" w:rsidR="001655DD" w:rsidRDefault="001655DD" w:rsidP="00AE08F2">
      <w:pPr>
        <w:rPr>
          <w:rFonts w:eastAsia="Times New Roman" w:cstheme="minorHAnsi"/>
          <w:bCs/>
          <w:lang w:eastAsia="en-GB"/>
        </w:rPr>
      </w:pPr>
    </w:p>
    <w:p w14:paraId="597BBE6B" w14:textId="77777777" w:rsidR="00F03B4B" w:rsidRDefault="00F03B4B" w:rsidP="00AE08F2">
      <w:pPr>
        <w:rPr>
          <w:rFonts w:eastAsia="Times New Roman" w:cstheme="minorHAnsi"/>
          <w:b/>
          <w:lang w:eastAsia="en-GB"/>
        </w:rPr>
      </w:pPr>
    </w:p>
    <w:p w14:paraId="0C90CC79" w14:textId="2F43A948" w:rsidR="000C1CAB" w:rsidRDefault="000C1CAB" w:rsidP="00AE08F2">
      <w:pPr>
        <w:rPr>
          <w:rFonts w:eastAsia="Times New Roman" w:cstheme="minorHAnsi"/>
          <w:b/>
          <w:lang w:eastAsia="en-GB"/>
        </w:rPr>
      </w:pPr>
    </w:p>
    <w:p w14:paraId="51C1EB06" w14:textId="1762240B" w:rsidR="00F5672A" w:rsidRDefault="00F5672A" w:rsidP="00AE08F2">
      <w:pPr>
        <w:rPr>
          <w:rFonts w:eastAsia="Times New Roman" w:cstheme="minorHAnsi"/>
          <w:b/>
          <w:lang w:eastAsia="en-GB"/>
        </w:rPr>
      </w:pPr>
    </w:p>
    <w:p w14:paraId="2B0D6BD3" w14:textId="3CEE4F79" w:rsidR="00F5672A" w:rsidRDefault="00F5672A" w:rsidP="00AE08F2">
      <w:pPr>
        <w:rPr>
          <w:rFonts w:eastAsia="Times New Roman" w:cstheme="minorHAnsi"/>
          <w:b/>
          <w:lang w:eastAsia="en-GB"/>
        </w:rPr>
      </w:pPr>
    </w:p>
    <w:p w14:paraId="1D6BBC49" w14:textId="49230281" w:rsidR="00F5672A" w:rsidRDefault="00F5672A" w:rsidP="00AE08F2">
      <w:pPr>
        <w:rPr>
          <w:rFonts w:eastAsia="Times New Roman" w:cstheme="minorHAnsi"/>
          <w:b/>
          <w:lang w:eastAsia="en-GB"/>
        </w:rPr>
      </w:pPr>
    </w:p>
    <w:p w14:paraId="5F23DB5D" w14:textId="77777777" w:rsidR="00F5672A" w:rsidRDefault="00F5672A" w:rsidP="00AE08F2">
      <w:pPr>
        <w:rPr>
          <w:rFonts w:eastAsia="Times New Roman" w:cstheme="minorHAnsi"/>
          <w:b/>
          <w:lang w:eastAsia="en-GB"/>
        </w:rPr>
      </w:pPr>
    </w:p>
    <w:p w14:paraId="0C455CC7" w14:textId="0C113E54" w:rsidR="001655DD" w:rsidRDefault="001655DD" w:rsidP="00AE08F2">
      <w:pPr>
        <w:rPr>
          <w:rFonts w:eastAsia="Times New Roman" w:cstheme="minorHAnsi"/>
          <w:b/>
          <w:lang w:eastAsia="en-GB"/>
        </w:rPr>
      </w:pPr>
      <w:r>
        <w:rPr>
          <w:rFonts w:eastAsia="Times New Roman" w:cstheme="minorHAnsi"/>
          <w:b/>
          <w:lang w:eastAsia="en-GB"/>
        </w:rPr>
        <w:t>3</w:t>
      </w:r>
      <w:r>
        <w:rPr>
          <w:rFonts w:eastAsia="Times New Roman" w:cstheme="minorHAnsi"/>
          <w:b/>
          <w:lang w:eastAsia="en-GB"/>
        </w:rPr>
        <w:tab/>
        <w:t>Our Aim</w:t>
      </w:r>
    </w:p>
    <w:p w14:paraId="0C79579F" w14:textId="262328C2" w:rsidR="001655DD" w:rsidRDefault="001655DD" w:rsidP="00AE08F2">
      <w:pPr>
        <w:rPr>
          <w:rFonts w:eastAsia="Times New Roman" w:cstheme="minorHAnsi"/>
          <w:b/>
          <w:lang w:eastAsia="en-GB"/>
        </w:rPr>
      </w:pPr>
    </w:p>
    <w:p w14:paraId="2DDF6495" w14:textId="745B4F64" w:rsidR="001655DD" w:rsidRDefault="001655DD" w:rsidP="00AE08F2">
      <w:pPr>
        <w:rPr>
          <w:rFonts w:eastAsia="Times New Roman" w:cstheme="minorHAnsi"/>
          <w:bCs/>
          <w:lang w:eastAsia="en-GB"/>
        </w:rPr>
      </w:pPr>
      <w:r>
        <w:rPr>
          <w:rFonts w:eastAsia="Times New Roman" w:cstheme="minorHAnsi"/>
          <w:bCs/>
          <w:lang w:eastAsia="en-GB"/>
        </w:rPr>
        <w:t>We want a strong, sustainable and cohesive community in our school.  We will continue to develop and promote policies and systems that make sure the school community and our workforce are not unlawfully discriminated against.</w:t>
      </w:r>
    </w:p>
    <w:p w14:paraId="6E019647" w14:textId="4DEF11CF" w:rsidR="001655DD" w:rsidRDefault="001655DD" w:rsidP="00AE08F2">
      <w:pPr>
        <w:rPr>
          <w:rFonts w:eastAsia="Times New Roman" w:cstheme="minorHAnsi"/>
          <w:bCs/>
          <w:lang w:eastAsia="en-GB"/>
        </w:rPr>
      </w:pPr>
    </w:p>
    <w:p w14:paraId="678B2151" w14:textId="2A00FB06" w:rsidR="001655DD" w:rsidRDefault="001655DD" w:rsidP="00AE08F2">
      <w:pPr>
        <w:rPr>
          <w:rFonts w:eastAsia="Times New Roman" w:cstheme="minorHAnsi"/>
          <w:bCs/>
          <w:lang w:eastAsia="en-GB"/>
        </w:rPr>
      </w:pPr>
      <w:r>
        <w:rPr>
          <w:rFonts w:eastAsia="Times New Roman" w:cstheme="minorHAnsi"/>
          <w:bCs/>
          <w:lang w:eastAsia="en-GB"/>
        </w:rPr>
        <w:t>Our aims are to:</w:t>
      </w:r>
    </w:p>
    <w:p w14:paraId="02AAF072" w14:textId="77777777" w:rsidR="000C1CAB" w:rsidRDefault="000C1CAB" w:rsidP="00AE08F2">
      <w:pPr>
        <w:rPr>
          <w:rFonts w:eastAsia="Times New Roman" w:cstheme="minorHAnsi"/>
          <w:bCs/>
          <w:lang w:eastAsia="en-GB"/>
        </w:rPr>
      </w:pPr>
    </w:p>
    <w:p w14:paraId="1BC914A6" w14:textId="30EDA1FD" w:rsidR="001655DD" w:rsidRDefault="001655DD" w:rsidP="001655DD">
      <w:pPr>
        <w:pStyle w:val="ListParagraph"/>
        <w:numPr>
          <w:ilvl w:val="0"/>
          <w:numId w:val="2"/>
        </w:numPr>
        <w:rPr>
          <w:rFonts w:eastAsia="Times New Roman" w:cstheme="minorHAnsi"/>
          <w:bCs/>
          <w:lang w:eastAsia="en-GB"/>
        </w:rPr>
      </w:pPr>
      <w:r>
        <w:rPr>
          <w:rFonts w:eastAsia="Times New Roman" w:cstheme="minorHAnsi"/>
          <w:bCs/>
          <w:lang w:eastAsia="en-GB"/>
        </w:rPr>
        <w:t>eliminate discrimination and other conduct prohibited by the Act</w:t>
      </w:r>
    </w:p>
    <w:p w14:paraId="276C34C3" w14:textId="037BB271" w:rsidR="001655DD" w:rsidRDefault="001655DD" w:rsidP="001655DD">
      <w:pPr>
        <w:pStyle w:val="ListParagraph"/>
        <w:numPr>
          <w:ilvl w:val="0"/>
          <w:numId w:val="2"/>
        </w:numPr>
        <w:rPr>
          <w:rFonts w:eastAsia="Times New Roman" w:cstheme="minorHAnsi"/>
          <w:bCs/>
          <w:lang w:eastAsia="en-GB"/>
        </w:rPr>
      </w:pPr>
      <w:r>
        <w:rPr>
          <w:rFonts w:eastAsia="Times New Roman" w:cstheme="minorHAnsi"/>
          <w:bCs/>
          <w:lang w:eastAsia="en-GB"/>
        </w:rPr>
        <w:t>advance equality of opportunity between people who share a protected characteristic and people who do not share it</w:t>
      </w:r>
    </w:p>
    <w:p w14:paraId="3B793B72" w14:textId="583F4B91" w:rsidR="001655DD" w:rsidRDefault="001655DD" w:rsidP="001655DD">
      <w:pPr>
        <w:pStyle w:val="ListParagraph"/>
        <w:numPr>
          <w:ilvl w:val="0"/>
          <w:numId w:val="2"/>
        </w:numPr>
        <w:rPr>
          <w:rFonts w:eastAsia="Times New Roman" w:cstheme="minorHAnsi"/>
          <w:bCs/>
          <w:lang w:eastAsia="en-GB"/>
        </w:rPr>
      </w:pPr>
      <w:r>
        <w:rPr>
          <w:rFonts w:eastAsia="Times New Roman" w:cstheme="minorHAnsi"/>
          <w:bCs/>
          <w:lang w:eastAsia="en-GB"/>
        </w:rPr>
        <w:t>foster good relations across all characteristics – between people who share a protected characteristic and people who do not share it.</w:t>
      </w:r>
    </w:p>
    <w:p w14:paraId="0F42DBD6" w14:textId="486DBCF3" w:rsidR="00B23027" w:rsidRDefault="00B23027" w:rsidP="001655DD">
      <w:pPr>
        <w:pStyle w:val="ListParagraph"/>
        <w:numPr>
          <w:ilvl w:val="0"/>
          <w:numId w:val="2"/>
        </w:numPr>
        <w:rPr>
          <w:rFonts w:eastAsia="Times New Roman" w:cstheme="minorHAnsi"/>
          <w:bCs/>
          <w:lang w:eastAsia="en-GB"/>
        </w:rPr>
      </w:pPr>
      <w:r>
        <w:rPr>
          <w:rFonts w:eastAsia="Times New Roman" w:cstheme="minorHAnsi"/>
          <w:bCs/>
          <w:lang w:eastAsia="en-GB"/>
        </w:rPr>
        <w:t>Create a school environment where all people regardless of characteristic can flourish</w:t>
      </w:r>
    </w:p>
    <w:p w14:paraId="2D067458" w14:textId="723ECC63" w:rsidR="001655DD" w:rsidRDefault="001655DD" w:rsidP="001655DD">
      <w:pPr>
        <w:rPr>
          <w:rFonts w:eastAsia="Times New Roman" w:cstheme="minorHAnsi"/>
          <w:bCs/>
          <w:lang w:eastAsia="en-GB"/>
        </w:rPr>
      </w:pPr>
    </w:p>
    <w:p w14:paraId="6E33F84F" w14:textId="3A507321" w:rsidR="001655DD" w:rsidRDefault="001655DD" w:rsidP="001655DD">
      <w:pPr>
        <w:rPr>
          <w:rFonts w:eastAsia="Times New Roman" w:cstheme="minorHAnsi"/>
          <w:b/>
          <w:lang w:eastAsia="en-GB"/>
        </w:rPr>
      </w:pPr>
      <w:r>
        <w:rPr>
          <w:rFonts w:eastAsia="Times New Roman" w:cstheme="minorHAnsi"/>
          <w:b/>
          <w:lang w:eastAsia="en-GB"/>
        </w:rPr>
        <w:t>4</w:t>
      </w:r>
      <w:r>
        <w:rPr>
          <w:rFonts w:eastAsia="Times New Roman" w:cstheme="minorHAnsi"/>
          <w:b/>
          <w:lang w:eastAsia="en-GB"/>
        </w:rPr>
        <w:tab/>
        <w:t>Our context</w:t>
      </w:r>
    </w:p>
    <w:p w14:paraId="3B5D84D1" w14:textId="0DBD18E0" w:rsidR="001655DD" w:rsidRDefault="001655DD" w:rsidP="001655DD">
      <w:pPr>
        <w:rPr>
          <w:rFonts w:eastAsia="Times New Roman" w:cstheme="minorHAnsi"/>
          <w:b/>
          <w:lang w:eastAsia="en-GB"/>
        </w:rPr>
      </w:pPr>
    </w:p>
    <w:p w14:paraId="2A6FFFC6" w14:textId="5190EFA9" w:rsidR="001655DD" w:rsidRDefault="001655DD" w:rsidP="001655DD">
      <w:pPr>
        <w:rPr>
          <w:rFonts w:eastAsia="Times New Roman" w:cstheme="minorHAnsi"/>
          <w:bCs/>
          <w:lang w:eastAsia="en-GB"/>
        </w:rPr>
      </w:pPr>
      <w:r>
        <w:rPr>
          <w:rFonts w:eastAsia="Times New Roman" w:cstheme="minorHAnsi"/>
          <w:bCs/>
          <w:lang w:eastAsia="en-GB"/>
        </w:rPr>
        <w:t xml:space="preserve">As a </w:t>
      </w:r>
      <w:r w:rsidR="00B23027">
        <w:rPr>
          <w:rFonts w:eastAsia="Times New Roman" w:cstheme="minorHAnsi"/>
          <w:bCs/>
          <w:lang w:eastAsia="en-GB"/>
        </w:rPr>
        <w:t>Catholic school for the whole community</w:t>
      </w:r>
      <w:r w:rsidR="00E930E3">
        <w:rPr>
          <w:rFonts w:eastAsia="Times New Roman" w:cstheme="minorHAnsi"/>
          <w:bCs/>
          <w:lang w:eastAsia="en-GB"/>
        </w:rPr>
        <w:t>,</w:t>
      </w:r>
      <w:r>
        <w:rPr>
          <w:rFonts w:eastAsia="Times New Roman" w:cstheme="minorHAnsi"/>
          <w:bCs/>
          <w:lang w:eastAsia="en-GB"/>
        </w:rPr>
        <w:t xml:space="preserve"> we have a responsibility to the welfare of children in our care and to adhere to curriculum guidance.  We would also ensure our beliefs</w:t>
      </w:r>
      <w:r w:rsidR="00D93DDC">
        <w:rPr>
          <w:rFonts w:eastAsia="Times New Roman" w:cstheme="minorHAnsi"/>
          <w:bCs/>
          <w:lang w:eastAsia="en-GB"/>
        </w:rPr>
        <w:t xml:space="preserve"> are explained in a clear and appropriate way in an educational context that </w:t>
      </w:r>
      <w:r w:rsidR="00E930E3">
        <w:rPr>
          <w:rFonts w:eastAsia="Times New Roman" w:cstheme="minorHAnsi"/>
          <w:bCs/>
          <w:lang w:eastAsia="en-GB"/>
        </w:rPr>
        <w:t>considers</w:t>
      </w:r>
      <w:r w:rsidR="00D93DDC">
        <w:rPr>
          <w:rFonts w:eastAsia="Times New Roman" w:cstheme="minorHAnsi"/>
          <w:bCs/>
          <w:lang w:eastAsia="en-GB"/>
        </w:rPr>
        <w:t xml:space="preserve"> existing guidance on the delivery of Relationship and Sex Education (RSE) and Religious Education.  In this context, we know that we would not be acting unlawfully. Further, that it would not be unlawful for a teacher in our school to express personal views on sexual orientation</w:t>
      </w:r>
      <w:r w:rsidR="00E930E3">
        <w:rPr>
          <w:rFonts w:eastAsia="Times New Roman" w:cstheme="minorHAnsi"/>
          <w:bCs/>
          <w:lang w:eastAsia="en-GB"/>
        </w:rPr>
        <w:t xml:space="preserve"> if</w:t>
      </w:r>
      <w:r w:rsidR="00D93DDC">
        <w:rPr>
          <w:rFonts w:eastAsia="Times New Roman" w:cstheme="minorHAnsi"/>
          <w:bCs/>
          <w:lang w:eastAsia="en-GB"/>
        </w:rPr>
        <w:t xml:space="preserve"> it is done in an appropriate manner and context (for instance in line with Roman Catholic teaching).  We understand the influential role of a teacher and that their actions and responsibilities extend beyond the requirements of the equality legislation and that expressing personal views should no</w:t>
      </w:r>
      <w:r w:rsidR="000C1CAB">
        <w:rPr>
          <w:rFonts w:eastAsia="Times New Roman" w:cstheme="minorHAnsi"/>
          <w:bCs/>
          <w:lang w:eastAsia="en-GB"/>
        </w:rPr>
        <w:t>t</w:t>
      </w:r>
      <w:r w:rsidR="00D93DDC">
        <w:rPr>
          <w:rFonts w:eastAsia="Times New Roman" w:cstheme="minorHAnsi"/>
          <w:bCs/>
          <w:lang w:eastAsia="en-GB"/>
        </w:rPr>
        <w:t xml:space="preserve"> extend to allowing unlawful discrimination.</w:t>
      </w:r>
    </w:p>
    <w:p w14:paraId="591D5F08" w14:textId="56D3AE8A" w:rsidR="00D93DDC" w:rsidRDefault="00D93DDC" w:rsidP="001655DD">
      <w:pPr>
        <w:rPr>
          <w:rFonts w:eastAsia="Times New Roman" w:cstheme="minorHAnsi"/>
          <w:bCs/>
          <w:lang w:eastAsia="en-GB"/>
        </w:rPr>
      </w:pPr>
    </w:p>
    <w:p w14:paraId="11DBCEE9" w14:textId="4DDECB02" w:rsidR="00D93DDC" w:rsidRDefault="00D93DDC" w:rsidP="00D93DDC">
      <w:pPr>
        <w:ind w:firstLine="720"/>
        <w:rPr>
          <w:rFonts w:eastAsia="Times New Roman" w:cstheme="minorHAnsi"/>
          <w:b/>
          <w:lang w:eastAsia="en-GB"/>
        </w:rPr>
      </w:pPr>
      <w:r w:rsidRPr="00D93DDC">
        <w:rPr>
          <w:rFonts w:eastAsia="Times New Roman" w:cstheme="minorHAnsi"/>
          <w:b/>
          <w:lang w:eastAsia="en-GB"/>
        </w:rPr>
        <w:t>Acts of Worship</w:t>
      </w:r>
    </w:p>
    <w:p w14:paraId="6010FE10" w14:textId="06EFA221" w:rsidR="00D93DDC" w:rsidRDefault="00D93DDC" w:rsidP="00D93DDC">
      <w:pPr>
        <w:rPr>
          <w:rFonts w:eastAsia="Times New Roman" w:cstheme="minorHAnsi"/>
          <w:b/>
          <w:lang w:eastAsia="en-GB"/>
        </w:rPr>
      </w:pPr>
    </w:p>
    <w:p w14:paraId="05D8F8D2" w14:textId="5F11EA34" w:rsidR="009F5651" w:rsidRDefault="00D93DDC" w:rsidP="00D93DDC">
      <w:pPr>
        <w:rPr>
          <w:rFonts w:eastAsia="Times New Roman" w:cstheme="minorHAnsi"/>
          <w:bCs/>
          <w:lang w:eastAsia="en-GB"/>
        </w:rPr>
      </w:pPr>
      <w:r>
        <w:rPr>
          <w:rFonts w:eastAsia="Times New Roman" w:cstheme="minorHAnsi"/>
          <w:bCs/>
          <w:lang w:eastAsia="en-GB"/>
        </w:rPr>
        <w:t xml:space="preserve">The daily act of collective worship is not covered by the religion or beliefs provisions which means that </w:t>
      </w:r>
      <w:r w:rsidR="009F5651">
        <w:rPr>
          <w:rFonts w:eastAsia="Times New Roman" w:cstheme="minorHAnsi"/>
          <w:bCs/>
          <w:lang w:eastAsia="en-GB"/>
        </w:rPr>
        <w:t xml:space="preserve">our school will not be acting unlawfully if we do not provide an equivalent act of worship for other faiths.  The character and content of collective worship in St. Gregory’s continues to be determined by the Governing Board </w:t>
      </w:r>
      <w:r w:rsidR="009F5651" w:rsidRPr="009F5651">
        <w:rPr>
          <w:rFonts w:eastAsia="Times New Roman" w:cstheme="minorHAnsi"/>
          <w:bCs/>
          <w:lang w:eastAsia="en-GB"/>
        </w:rPr>
        <w:t xml:space="preserve">and will be in accordance </w:t>
      </w:r>
      <w:r w:rsidR="009F5651">
        <w:rPr>
          <w:rFonts w:eastAsia="Times New Roman" w:cstheme="minorHAnsi"/>
          <w:bCs/>
          <w:lang w:eastAsia="en-GB"/>
        </w:rPr>
        <w:t>with the teachings of the Catholic Church</w:t>
      </w:r>
      <w:r w:rsidR="00B23027">
        <w:rPr>
          <w:rFonts w:eastAsia="Times New Roman" w:cstheme="minorHAnsi"/>
          <w:bCs/>
          <w:lang w:eastAsia="en-GB"/>
        </w:rPr>
        <w:t xml:space="preserve"> and the Archdiocese of Liverpool</w:t>
      </w:r>
    </w:p>
    <w:p w14:paraId="546CC602" w14:textId="77777777" w:rsidR="009F5651" w:rsidRDefault="009F5651" w:rsidP="00D93DDC">
      <w:pPr>
        <w:rPr>
          <w:rFonts w:eastAsia="Times New Roman" w:cstheme="minorHAnsi"/>
          <w:bCs/>
          <w:lang w:eastAsia="en-GB"/>
        </w:rPr>
      </w:pPr>
    </w:p>
    <w:p w14:paraId="4610FEAD" w14:textId="77777777" w:rsidR="009F5651" w:rsidRDefault="009F5651" w:rsidP="00D93DDC">
      <w:pPr>
        <w:rPr>
          <w:rFonts w:eastAsia="Times New Roman" w:cstheme="minorHAnsi"/>
          <w:b/>
          <w:lang w:eastAsia="en-GB"/>
        </w:rPr>
      </w:pPr>
      <w:r>
        <w:rPr>
          <w:rFonts w:eastAsia="Times New Roman" w:cstheme="minorHAnsi"/>
          <w:b/>
          <w:lang w:eastAsia="en-GB"/>
        </w:rPr>
        <w:t>5</w:t>
      </w:r>
      <w:r>
        <w:rPr>
          <w:rFonts w:eastAsia="Times New Roman" w:cstheme="minorHAnsi"/>
          <w:b/>
          <w:lang w:eastAsia="en-GB"/>
        </w:rPr>
        <w:tab/>
        <w:t>How we will deliver our commitment</w:t>
      </w:r>
    </w:p>
    <w:p w14:paraId="4C9255AF" w14:textId="77777777" w:rsidR="009F5651" w:rsidRDefault="009F5651" w:rsidP="00D93DDC">
      <w:pPr>
        <w:rPr>
          <w:rFonts w:eastAsia="Times New Roman" w:cstheme="minorHAnsi"/>
          <w:b/>
          <w:lang w:eastAsia="en-GB"/>
        </w:rPr>
      </w:pPr>
    </w:p>
    <w:p w14:paraId="322B7832" w14:textId="38C1B615" w:rsidR="00D93DDC" w:rsidRDefault="009F5651" w:rsidP="00D93DDC">
      <w:pPr>
        <w:rPr>
          <w:rFonts w:eastAsia="Times New Roman" w:cstheme="minorHAnsi"/>
          <w:bCs/>
          <w:lang w:eastAsia="en-GB"/>
        </w:rPr>
      </w:pPr>
      <w:r>
        <w:rPr>
          <w:rFonts w:eastAsia="Times New Roman" w:cstheme="minorHAnsi"/>
          <w:bCs/>
          <w:lang w:eastAsia="en-GB"/>
        </w:rPr>
        <w:t>The Governing Board has adopted the following principles:</w:t>
      </w:r>
    </w:p>
    <w:p w14:paraId="7A7324A8" w14:textId="2E5249DA" w:rsidR="009F5651" w:rsidRDefault="009F5651" w:rsidP="00D93DDC">
      <w:pPr>
        <w:rPr>
          <w:rFonts w:eastAsia="Times New Roman" w:cstheme="minorHAnsi"/>
          <w:bCs/>
          <w:lang w:eastAsia="en-GB"/>
        </w:rPr>
      </w:pPr>
    </w:p>
    <w:p w14:paraId="25E7FDBF" w14:textId="7091C8F5" w:rsidR="009F5651" w:rsidRDefault="009F5651" w:rsidP="009F5651">
      <w:pPr>
        <w:pStyle w:val="ListParagraph"/>
        <w:numPr>
          <w:ilvl w:val="0"/>
          <w:numId w:val="3"/>
        </w:numPr>
        <w:rPr>
          <w:rFonts w:eastAsia="Times New Roman" w:cstheme="minorHAnsi"/>
          <w:bCs/>
          <w:lang w:eastAsia="en-GB"/>
        </w:rPr>
      </w:pPr>
      <w:r>
        <w:rPr>
          <w:rFonts w:eastAsia="Times New Roman" w:cstheme="minorHAnsi"/>
          <w:bCs/>
          <w:lang w:eastAsia="en-GB"/>
        </w:rPr>
        <w:t>to recognise the value of diversity within the community, our workforce and ou</w:t>
      </w:r>
      <w:r w:rsidR="000C1CAB">
        <w:rPr>
          <w:rFonts w:eastAsia="Times New Roman" w:cstheme="minorHAnsi"/>
          <w:bCs/>
          <w:lang w:eastAsia="en-GB"/>
        </w:rPr>
        <w:t>r</w:t>
      </w:r>
      <w:r>
        <w:rPr>
          <w:rFonts w:eastAsia="Times New Roman" w:cstheme="minorHAnsi"/>
          <w:bCs/>
          <w:lang w:eastAsia="en-GB"/>
        </w:rPr>
        <w:t xml:space="preserve"> pupil body and the contribution made by people from different backgrounds</w:t>
      </w:r>
      <w:r w:rsidR="00AB4594">
        <w:rPr>
          <w:rFonts w:eastAsia="Times New Roman" w:cstheme="minorHAnsi"/>
          <w:bCs/>
          <w:lang w:eastAsia="en-GB"/>
        </w:rPr>
        <w:t>.</w:t>
      </w:r>
    </w:p>
    <w:p w14:paraId="5392D017" w14:textId="6BCCFC57" w:rsidR="00AB4594" w:rsidRDefault="00AB4594" w:rsidP="009F5651">
      <w:pPr>
        <w:pStyle w:val="ListParagraph"/>
        <w:numPr>
          <w:ilvl w:val="0"/>
          <w:numId w:val="3"/>
        </w:numPr>
        <w:rPr>
          <w:rFonts w:eastAsia="Times New Roman" w:cstheme="minorHAnsi"/>
          <w:bCs/>
          <w:lang w:eastAsia="en-GB"/>
        </w:rPr>
      </w:pPr>
      <w:r>
        <w:rPr>
          <w:rFonts w:eastAsia="Times New Roman" w:cstheme="minorHAnsi"/>
          <w:bCs/>
          <w:lang w:eastAsia="en-GB"/>
        </w:rPr>
        <w:lastRenderedPageBreak/>
        <w:t xml:space="preserve">To be committed to ensuring that </w:t>
      </w:r>
      <w:r w:rsidR="000C1CAB">
        <w:rPr>
          <w:rFonts w:eastAsia="Times New Roman" w:cstheme="minorHAnsi"/>
          <w:bCs/>
          <w:lang w:eastAsia="en-GB"/>
        </w:rPr>
        <w:t>teaching and learning</w:t>
      </w:r>
      <w:r>
        <w:rPr>
          <w:rFonts w:eastAsia="Times New Roman" w:cstheme="minorHAnsi"/>
          <w:bCs/>
          <w:lang w:eastAsia="en-GB"/>
        </w:rPr>
        <w:t xml:space="preserve"> at St. Gregory’s meets the varied and complex needs of all pupils in our care.</w:t>
      </w:r>
    </w:p>
    <w:p w14:paraId="35D2AEB5" w14:textId="7790D3E7" w:rsidR="00AB4594" w:rsidRDefault="00AB4594" w:rsidP="009F5651">
      <w:pPr>
        <w:pStyle w:val="ListParagraph"/>
        <w:numPr>
          <w:ilvl w:val="0"/>
          <w:numId w:val="3"/>
        </w:numPr>
        <w:rPr>
          <w:rFonts w:eastAsia="Times New Roman" w:cstheme="minorHAnsi"/>
          <w:bCs/>
          <w:lang w:eastAsia="en-GB"/>
        </w:rPr>
      </w:pPr>
      <w:r>
        <w:rPr>
          <w:rFonts w:eastAsia="Times New Roman" w:cstheme="minorHAnsi"/>
          <w:bCs/>
          <w:lang w:eastAsia="en-GB"/>
        </w:rPr>
        <w:t>To make sure our employment is accessible to everyone and that we value the variety of lifestyles and cultures within the community.</w:t>
      </w:r>
    </w:p>
    <w:p w14:paraId="0A1E31F1" w14:textId="11B213A4" w:rsidR="00AB4594" w:rsidRDefault="00AB4594" w:rsidP="00AB4594">
      <w:pPr>
        <w:ind w:left="360"/>
        <w:rPr>
          <w:rFonts w:eastAsia="Times New Roman" w:cstheme="minorHAnsi"/>
          <w:bCs/>
          <w:lang w:eastAsia="en-GB"/>
        </w:rPr>
      </w:pPr>
    </w:p>
    <w:p w14:paraId="77A83DF0" w14:textId="4B222581" w:rsidR="00AB4594" w:rsidRDefault="00AB4594" w:rsidP="00F03B4B">
      <w:pPr>
        <w:rPr>
          <w:rFonts w:eastAsia="Times New Roman" w:cstheme="minorHAnsi"/>
          <w:bCs/>
          <w:lang w:eastAsia="en-GB"/>
        </w:rPr>
      </w:pPr>
      <w:r>
        <w:rPr>
          <w:rFonts w:eastAsia="Times New Roman" w:cstheme="minorHAnsi"/>
          <w:bCs/>
          <w:lang w:eastAsia="en-GB"/>
        </w:rPr>
        <w:t>Our commitment is supported by a legal duty to provide learning and employment opportunities fairly, without unlawful discrimination.  We believe we have a strong moral and social duty to recognise any unlawful discrimination, take steps to challenge prejudice and promote equality.</w:t>
      </w:r>
    </w:p>
    <w:p w14:paraId="780597D5" w14:textId="099EBBA5" w:rsidR="00AB4594" w:rsidRDefault="00AB4594" w:rsidP="00AB4594">
      <w:pPr>
        <w:ind w:left="360"/>
        <w:rPr>
          <w:rFonts w:eastAsia="Times New Roman" w:cstheme="minorHAnsi"/>
          <w:bCs/>
          <w:lang w:eastAsia="en-GB"/>
        </w:rPr>
      </w:pPr>
    </w:p>
    <w:p w14:paraId="0064727D" w14:textId="2ADA6122" w:rsidR="0041366F" w:rsidRDefault="00AB4594" w:rsidP="00F03B4B">
      <w:pPr>
        <w:rPr>
          <w:rFonts w:eastAsia="Times New Roman" w:cstheme="minorHAnsi"/>
          <w:bCs/>
          <w:lang w:eastAsia="en-GB"/>
        </w:rPr>
      </w:pPr>
      <w:r w:rsidRPr="0041366F">
        <w:rPr>
          <w:rFonts w:eastAsia="Times New Roman" w:cstheme="minorHAnsi"/>
          <w:bCs/>
          <w:lang w:eastAsia="en-GB"/>
        </w:rPr>
        <w:t>We understand that it is unlawful to discriminate against</w:t>
      </w:r>
      <w:r w:rsidR="0041366F" w:rsidRPr="0041366F">
        <w:rPr>
          <w:rFonts w:eastAsia="Times New Roman" w:cstheme="minorHAnsi"/>
          <w:bCs/>
          <w:lang w:eastAsia="en-GB"/>
        </w:rPr>
        <w:t xml:space="preserve"> a </w:t>
      </w:r>
      <w:r w:rsidR="00E643FA">
        <w:rPr>
          <w:rFonts w:eastAsia="Times New Roman" w:cstheme="minorHAnsi"/>
          <w:bCs/>
          <w:lang w:eastAsia="en-GB"/>
        </w:rPr>
        <w:t>staff member</w:t>
      </w:r>
      <w:r w:rsidR="00EA57BF">
        <w:rPr>
          <w:rFonts w:eastAsia="Times New Roman" w:cstheme="minorHAnsi"/>
          <w:bCs/>
          <w:lang w:eastAsia="en-GB"/>
        </w:rPr>
        <w:t>/</w:t>
      </w:r>
      <w:r w:rsidR="0041366F" w:rsidRPr="0041366F">
        <w:rPr>
          <w:rFonts w:eastAsia="Times New Roman" w:cstheme="minorHAnsi"/>
          <w:bCs/>
          <w:lang w:eastAsia="en-GB"/>
        </w:rPr>
        <w:t xml:space="preserve">pupil or prospective </w:t>
      </w:r>
      <w:r w:rsidR="00E643FA">
        <w:rPr>
          <w:rFonts w:eastAsia="Times New Roman" w:cstheme="minorHAnsi"/>
          <w:bCs/>
          <w:lang w:eastAsia="en-GB"/>
        </w:rPr>
        <w:t>staff member</w:t>
      </w:r>
      <w:r w:rsidR="00EA57BF">
        <w:rPr>
          <w:rFonts w:eastAsia="Times New Roman" w:cstheme="minorHAnsi"/>
          <w:bCs/>
          <w:lang w:eastAsia="en-GB"/>
        </w:rPr>
        <w:t>/</w:t>
      </w:r>
      <w:r w:rsidR="0041366F" w:rsidRPr="0041366F">
        <w:rPr>
          <w:rFonts w:eastAsia="Times New Roman" w:cstheme="minorHAnsi"/>
          <w:bCs/>
          <w:lang w:eastAsia="en-GB"/>
        </w:rPr>
        <w:t>pupil by treating them less favourably on the basis of the following protected characteristics:</w:t>
      </w:r>
    </w:p>
    <w:p w14:paraId="6D164252" w14:textId="77777777" w:rsidR="0041366F" w:rsidRDefault="0041366F" w:rsidP="0041366F">
      <w:pPr>
        <w:ind w:left="360"/>
        <w:rPr>
          <w:rFonts w:eastAsia="Times New Roman" w:cstheme="minorHAnsi"/>
          <w:bCs/>
          <w:lang w:eastAsia="en-GB"/>
        </w:rPr>
      </w:pPr>
    </w:p>
    <w:p w14:paraId="7DA36A14" w14:textId="77777777" w:rsidR="00F5672A" w:rsidRPr="00582130" w:rsidRDefault="00F5672A" w:rsidP="00F5672A">
      <w:pPr>
        <w:pStyle w:val="ListParagraph"/>
        <w:numPr>
          <w:ilvl w:val="0"/>
          <w:numId w:val="1"/>
        </w:numPr>
        <w:rPr>
          <w:rFonts w:eastAsia="Times New Roman" w:cstheme="minorHAnsi"/>
          <w:bCs/>
          <w:lang w:eastAsia="en-GB"/>
        </w:rPr>
      </w:pPr>
      <w:r w:rsidRPr="00582130">
        <w:rPr>
          <w:rFonts w:eastAsia="Times New Roman" w:cstheme="minorHAnsi"/>
          <w:bCs/>
          <w:lang w:eastAsia="en-GB"/>
        </w:rPr>
        <w:t>Age</w:t>
      </w:r>
    </w:p>
    <w:p w14:paraId="012985AB" w14:textId="77777777" w:rsidR="00F5672A" w:rsidRPr="00AE08F2" w:rsidRDefault="00F5672A" w:rsidP="00F5672A">
      <w:pPr>
        <w:pStyle w:val="ListParagraph"/>
        <w:numPr>
          <w:ilvl w:val="0"/>
          <w:numId w:val="1"/>
        </w:numPr>
        <w:rPr>
          <w:rFonts w:eastAsia="Times New Roman" w:cstheme="minorHAnsi"/>
          <w:bCs/>
          <w:lang w:eastAsia="en-GB"/>
        </w:rPr>
      </w:pPr>
      <w:r w:rsidRPr="00AE08F2">
        <w:rPr>
          <w:rFonts w:eastAsia="Times New Roman" w:cstheme="minorHAnsi"/>
          <w:bCs/>
          <w:lang w:eastAsia="en-GB"/>
        </w:rPr>
        <w:t>Disability</w:t>
      </w:r>
    </w:p>
    <w:p w14:paraId="30F9A319" w14:textId="77777777" w:rsidR="00F5672A" w:rsidRDefault="00F5672A" w:rsidP="00F5672A">
      <w:pPr>
        <w:pStyle w:val="ListParagraph"/>
        <w:numPr>
          <w:ilvl w:val="0"/>
          <w:numId w:val="1"/>
        </w:numPr>
        <w:rPr>
          <w:rFonts w:eastAsia="Times New Roman" w:cstheme="minorHAnsi"/>
          <w:bCs/>
          <w:lang w:eastAsia="en-GB"/>
        </w:rPr>
      </w:pPr>
      <w:r w:rsidRPr="00AE08F2">
        <w:rPr>
          <w:rFonts w:eastAsia="Times New Roman" w:cstheme="minorHAnsi"/>
          <w:bCs/>
          <w:lang w:eastAsia="en-GB"/>
        </w:rPr>
        <w:t>Gender</w:t>
      </w:r>
      <w:r>
        <w:rPr>
          <w:rFonts w:eastAsia="Times New Roman" w:cstheme="minorHAnsi"/>
          <w:bCs/>
          <w:lang w:eastAsia="en-GB"/>
        </w:rPr>
        <w:t xml:space="preserve"> reassignment</w:t>
      </w:r>
      <w:r w:rsidRPr="005258C3">
        <w:rPr>
          <w:rFonts w:eastAsia="Times New Roman" w:cstheme="minorHAnsi"/>
          <w:bCs/>
          <w:lang w:eastAsia="en-GB"/>
        </w:rPr>
        <w:t xml:space="preserve"> </w:t>
      </w:r>
    </w:p>
    <w:p w14:paraId="73F2D5D7" w14:textId="78007095" w:rsidR="00F5672A" w:rsidRPr="00AE08F2" w:rsidRDefault="00F5672A" w:rsidP="00F5672A">
      <w:pPr>
        <w:pStyle w:val="ListParagraph"/>
        <w:numPr>
          <w:ilvl w:val="0"/>
          <w:numId w:val="1"/>
        </w:numPr>
        <w:rPr>
          <w:rFonts w:eastAsia="Times New Roman" w:cstheme="minorHAnsi"/>
          <w:bCs/>
          <w:lang w:eastAsia="en-GB"/>
        </w:rPr>
      </w:pPr>
      <w:r>
        <w:rPr>
          <w:rFonts w:eastAsia="Times New Roman" w:cstheme="minorHAnsi"/>
          <w:bCs/>
          <w:lang w:eastAsia="en-GB"/>
        </w:rPr>
        <w:t>marriage and civil partnership</w:t>
      </w:r>
      <w:r w:rsidR="00E643FA">
        <w:rPr>
          <w:rFonts w:eastAsia="Times New Roman" w:cstheme="minorHAnsi"/>
          <w:bCs/>
          <w:lang w:eastAsia="en-GB"/>
        </w:rPr>
        <w:t xml:space="preserve"> (refers to staff</w:t>
      </w:r>
      <w:bookmarkStart w:id="0" w:name="_GoBack"/>
      <w:bookmarkEnd w:id="0"/>
      <w:r w:rsidR="00E643FA">
        <w:rPr>
          <w:rFonts w:eastAsia="Times New Roman" w:cstheme="minorHAnsi"/>
          <w:bCs/>
          <w:lang w:eastAsia="en-GB"/>
        </w:rPr>
        <w:t xml:space="preserve"> only)</w:t>
      </w:r>
    </w:p>
    <w:p w14:paraId="460283B1" w14:textId="77777777" w:rsidR="00F5672A" w:rsidRPr="005258C3" w:rsidRDefault="00F5672A" w:rsidP="00F5672A">
      <w:pPr>
        <w:pStyle w:val="ListParagraph"/>
        <w:numPr>
          <w:ilvl w:val="0"/>
          <w:numId w:val="1"/>
        </w:numPr>
        <w:rPr>
          <w:rFonts w:eastAsia="Times New Roman" w:cstheme="minorHAnsi"/>
          <w:bCs/>
          <w:lang w:eastAsia="en-GB"/>
        </w:rPr>
      </w:pPr>
      <w:r w:rsidRPr="00AE08F2">
        <w:rPr>
          <w:rFonts w:eastAsia="Times New Roman" w:cstheme="minorHAnsi"/>
          <w:bCs/>
          <w:lang w:eastAsia="en-GB"/>
        </w:rPr>
        <w:t>pregnancy</w:t>
      </w:r>
      <w:r>
        <w:rPr>
          <w:rFonts w:eastAsia="Times New Roman" w:cstheme="minorHAnsi"/>
          <w:bCs/>
          <w:lang w:eastAsia="en-GB"/>
        </w:rPr>
        <w:t xml:space="preserve"> and </w:t>
      </w:r>
      <w:r w:rsidRPr="00AE08F2">
        <w:rPr>
          <w:rFonts w:eastAsia="Times New Roman" w:cstheme="minorHAnsi"/>
          <w:bCs/>
          <w:lang w:eastAsia="en-GB"/>
        </w:rPr>
        <w:t>maternity</w:t>
      </w:r>
    </w:p>
    <w:p w14:paraId="6982F2CB" w14:textId="77777777" w:rsidR="00F5672A" w:rsidRDefault="00F5672A" w:rsidP="00F5672A">
      <w:pPr>
        <w:pStyle w:val="ListParagraph"/>
        <w:numPr>
          <w:ilvl w:val="0"/>
          <w:numId w:val="1"/>
        </w:numPr>
        <w:rPr>
          <w:rFonts w:eastAsia="Times New Roman" w:cstheme="minorHAnsi"/>
          <w:bCs/>
          <w:lang w:eastAsia="en-GB"/>
        </w:rPr>
      </w:pPr>
      <w:r w:rsidRPr="00AE08F2">
        <w:rPr>
          <w:rFonts w:eastAsia="Times New Roman" w:cstheme="minorHAnsi"/>
          <w:bCs/>
          <w:lang w:eastAsia="en-GB"/>
        </w:rPr>
        <w:t>Race</w:t>
      </w:r>
      <w:r w:rsidRPr="00582130">
        <w:rPr>
          <w:rFonts w:eastAsia="Times New Roman" w:cstheme="minorHAnsi"/>
          <w:bCs/>
          <w:lang w:eastAsia="en-GB"/>
        </w:rPr>
        <w:t xml:space="preserve"> </w:t>
      </w:r>
    </w:p>
    <w:p w14:paraId="5FA93940" w14:textId="77777777" w:rsidR="00F5672A" w:rsidRPr="00AE08F2" w:rsidRDefault="00F5672A" w:rsidP="00F5672A">
      <w:pPr>
        <w:pStyle w:val="ListParagraph"/>
        <w:numPr>
          <w:ilvl w:val="0"/>
          <w:numId w:val="1"/>
        </w:numPr>
        <w:rPr>
          <w:rFonts w:eastAsia="Times New Roman" w:cstheme="minorHAnsi"/>
          <w:bCs/>
          <w:lang w:eastAsia="en-GB"/>
        </w:rPr>
      </w:pPr>
      <w:r w:rsidRPr="00AE08F2">
        <w:rPr>
          <w:rFonts w:eastAsia="Times New Roman" w:cstheme="minorHAnsi"/>
          <w:bCs/>
          <w:lang w:eastAsia="en-GB"/>
        </w:rPr>
        <w:t>religion or belief</w:t>
      </w:r>
    </w:p>
    <w:p w14:paraId="7A062E7A" w14:textId="77777777" w:rsidR="00F5672A" w:rsidRPr="00AE08F2" w:rsidRDefault="00F5672A" w:rsidP="00F5672A">
      <w:pPr>
        <w:pStyle w:val="ListParagraph"/>
        <w:numPr>
          <w:ilvl w:val="0"/>
          <w:numId w:val="1"/>
        </w:numPr>
        <w:rPr>
          <w:rFonts w:eastAsia="Times New Roman" w:cstheme="minorHAnsi"/>
          <w:bCs/>
          <w:lang w:eastAsia="en-GB"/>
        </w:rPr>
      </w:pPr>
      <w:r w:rsidRPr="00AE08F2">
        <w:rPr>
          <w:rFonts w:eastAsia="Times New Roman" w:cstheme="minorHAnsi"/>
          <w:bCs/>
          <w:lang w:eastAsia="en-GB"/>
        </w:rPr>
        <w:t>sex</w:t>
      </w:r>
    </w:p>
    <w:p w14:paraId="5666DDAE" w14:textId="77777777" w:rsidR="0041366F" w:rsidRDefault="0041366F" w:rsidP="0041366F">
      <w:pPr>
        <w:rPr>
          <w:rFonts w:eastAsia="Times New Roman" w:cstheme="minorHAnsi"/>
          <w:bCs/>
          <w:lang w:eastAsia="en-GB"/>
        </w:rPr>
      </w:pPr>
    </w:p>
    <w:p w14:paraId="5D3E590D" w14:textId="7796C11C" w:rsidR="00F03B4B" w:rsidRDefault="0041366F" w:rsidP="0041366F">
      <w:pPr>
        <w:rPr>
          <w:rFonts w:eastAsia="Times New Roman" w:cstheme="minorHAnsi"/>
          <w:bCs/>
          <w:lang w:eastAsia="en-GB"/>
        </w:rPr>
      </w:pPr>
      <w:r>
        <w:rPr>
          <w:rFonts w:eastAsia="Times New Roman" w:cstheme="minorHAnsi"/>
          <w:bCs/>
          <w:lang w:eastAsia="en-GB"/>
        </w:rPr>
        <w:t xml:space="preserve">We also understand that it is unlawful to discriminate </w:t>
      </w:r>
      <w:r w:rsidR="00E930E3">
        <w:rPr>
          <w:rFonts w:eastAsia="Times New Roman" w:cstheme="minorHAnsi"/>
          <w:bCs/>
          <w:lang w:eastAsia="en-GB"/>
        </w:rPr>
        <w:t>based on</w:t>
      </w:r>
      <w:r>
        <w:rPr>
          <w:rFonts w:eastAsia="Times New Roman" w:cstheme="minorHAnsi"/>
          <w:bCs/>
          <w:lang w:eastAsia="en-GB"/>
        </w:rPr>
        <w:t xml:space="preserve"> association or perception (i.e.) because a person of whom the pupil or prospective pupil</w:t>
      </w:r>
      <w:r w:rsidR="00F03B4B">
        <w:rPr>
          <w:rFonts w:eastAsia="Times New Roman" w:cstheme="minorHAnsi"/>
          <w:bCs/>
          <w:lang w:eastAsia="en-GB"/>
        </w:rPr>
        <w:t xml:space="preserve"> is associated has a protected characteristic, or if you think a person has a protected characteristic even if this is mistaken.  We remain free to organise children in age groups and to treat them in ways appropriate to their age and stage of development.</w:t>
      </w:r>
    </w:p>
    <w:p w14:paraId="1E014F48" w14:textId="334B3BF2" w:rsidR="00F03B4B" w:rsidRDefault="00F03B4B" w:rsidP="0041366F">
      <w:pPr>
        <w:rPr>
          <w:rFonts w:eastAsia="Times New Roman" w:cstheme="minorHAnsi"/>
          <w:bCs/>
          <w:lang w:eastAsia="en-GB"/>
        </w:rPr>
      </w:pPr>
    </w:p>
    <w:p w14:paraId="684794FE" w14:textId="1D2BCB90" w:rsidR="00F03B4B" w:rsidRDefault="00F03B4B" w:rsidP="0041366F">
      <w:pPr>
        <w:rPr>
          <w:rFonts w:eastAsia="Times New Roman" w:cstheme="minorHAnsi"/>
          <w:bCs/>
          <w:lang w:eastAsia="en-GB"/>
        </w:rPr>
      </w:pPr>
    </w:p>
    <w:p w14:paraId="761C69DA" w14:textId="5AD7C80B" w:rsidR="00F03B4B" w:rsidRDefault="00F03B4B" w:rsidP="0041366F">
      <w:pPr>
        <w:rPr>
          <w:rFonts w:eastAsia="Times New Roman" w:cstheme="minorHAnsi"/>
          <w:b/>
          <w:lang w:eastAsia="en-GB"/>
        </w:rPr>
      </w:pPr>
      <w:r>
        <w:rPr>
          <w:rFonts w:eastAsia="Times New Roman" w:cstheme="minorHAnsi"/>
          <w:b/>
          <w:lang w:eastAsia="en-GB"/>
        </w:rPr>
        <w:t>6</w:t>
      </w:r>
      <w:r>
        <w:rPr>
          <w:rFonts w:eastAsia="Times New Roman" w:cstheme="minorHAnsi"/>
          <w:b/>
          <w:lang w:eastAsia="en-GB"/>
        </w:rPr>
        <w:tab/>
        <w:t>Objectives</w:t>
      </w:r>
    </w:p>
    <w:p w14:paraId="232233E7" w14:textId="722DD997" w:rsidR="00F03B4B" w:rsidRDefault="00F03B4B" w:rsidP="0041366F">
      <w:pPr>
        <w:rPr>
          <w:rFonts w:eastAsia="Times New Roman" w:cstheme="minorHAnsi"/>
          <w:b/>
          <w:lang w:eastAsia="en-GB"/>
        </w:rPr>
      </w:pPr>
    </w:p>
    <w:p w14:paraId="64016A4B" w14:textId="6D74BFBC" w:rsidR="00F03B4B" w:rsidRDefault="00984BD7" w:rsidP="0041366F">
      <w:pPr>
        <w:rPr>
          <w:rFonts w:eastAsia="Times New Roman" w:cstheme="minorHAnsi"/>
          <w:b/>
          <w:lang w:eastAsia="en-GB"/>
        </w:rPr>
      </w:pPr>
      <w:r>
        <w:rPr>
          <w:rFonts w:eastAsia="Times New Roman" w:cstheme="minorHAnsi"/>
          <w:b/>
          <w:lang w:eastAsia="en-GB"/>
        </w:rPr>
        <w:tab/>
      </w:r>
      <w:r w:rsidR="00F03B4B">
        <w:rPr>
          <w:rFonts w:eastAsia="Times New Roman" w:cstheme="minorHAnsi"/>
          <w:b/>
          <w:lang w:eastAsia="en-GB"/>
        </w:rPr>
        <w:t>Accessible services and partnerships</w:t>
      </w:r>
    </w:p>
    <w:p w14:paraId="7A54A20C" w14:textId="1BD9A55E" w:rsidR="00F03B4B" w:rsidRDefault="00F03B4B" w:rsidP="0041366F">
      <w:pPr>
        <w:rPr>
          <w:rFonts w:eastAsia="Times New Roman" w:cstheme="minorHAnsi"/>
          <w:b/>
          <w:lang w:eastAsia="en-GB"/>
        </w:rPr>
      </w:pPr>
    </w:p>
    <w:p w14:paraId="07A9B622" w14:textId="6D40C26C" w:rsidR="00F03B4B" w:rsidRDefault="00F03B4B" w:rsidP="0041366F">
      <w:pPr>
        <w:rPr>
          <w:rFonts w:eastAsia="Times New Roman" w:cstheme="minorHAnsi"/>
          <w:bCs/>
          <w:lang w:eastAsia="en-GB"/>
        </w:rPr>
      </w:pPr>
      <w:r>
        <w:rPr>
          <w:rFonts w:eastAsia="Times New Roman" w:cstheme="minorHAnsi"/>
          <w:bCs/>
          <w:lang w:eastAsia="en-GB"/>
        </w:rPr>
        <w:t xml:space="preserve">Where appropriate, and at the discretion of the Head Teacher, we will work with other organisations and local voluntary and community groups to provide </w:t>
      </w:r>
      <w:r w:rsidR="000C1CAB">
        <w:rPr>
          <w:rFonts w:eastAsia="Times New Roman" w:cstheme="minorHAnsi"/>
          <w:bCs/>
          <w:lang w:eastAsia="en-GB"/>
        </w:rPr>
        <w:t>teaching and learning</w:t>
      </w:r>
      <w:r>
        <w:rPr>
          <w:rFonts w:eastAsia="Times New Roman" w:cstheme="minorHAnsi"/>
          <w:bCs/>
          <w:lang w:eastAsia="en-GB"/>
        </w:rPr>
        <w:t xml:space="preserve"> and access to employment which promotes equal opportunities to all by:</w:t>
      </w:r>
    </w:p>
    <w:p w14:paraId="2BAE3D98" w14:textId="567DB18E" w:rsidR="00F03B4B" w:rsidRDefault="00F03B4B" w:rsidP="0041366F">
      <w:pPr>
        <w:rPr>
          <w:rFonts w:eastAsia="Times New Roman" w:cstheme="minorHAnsi"/>
          <w:bCs/>
          <w:lang w:eastAsia="en-GB"/>
        </w:rPr>
      </w:pPr>
    </w:p>
    <w:p w14:paraId="2F117D69" w14:textId="6331BDC7" w:rsidR="00F03B4B" w:rsidRDefault="00984BD7" w:rsidP="00F03B4B">
      <w:pPr>
        <w:pStyle w:val="ListParagraph"/>
        <w:numPr>
          <w:ilvl w:val="0"/>
          <w:numId w:val="6"/>
        </w:numPr>
        <w:rPr>
          <w:rFonts w:eastAsia="Times New Roman" w:cstheme="minorHAnsi"/>
          <w:bCs/>
          <w:lang w:eastAsia="en-GB"/>
        </w:rPr>
      </w:pPr>
      <w:r>
        <w:rPr>
          <w:rFonts w:eastAsia="Times New Roman" w:cstheme="minorHAnsi"/>
          <w:bCs/>
          <w:lang w:eastAsia="en-GB"/>
        </w:rPr>
        <w:t>Building on good practice</w:t>
      </w:r>
    </w:p>
    <w:p w14:paraId="064A6ACA" w14:textId="3729426D" w:rsidR="00984BD7" w:rsidRDefault="00984BD7" w:rsidP="00F03B4B">
      <w:pPr>
        <w:pStyle w:val="ListParagraph"/>
        <w:numPr>
          <w:ilvl w:val="0"/>
          <w:numId w:val="6"/>
        </w:numPr>
        <w:rPr>
          <w:rFonts w:eastAsia="Times New Roman" w:cstheme="minorHAnsi"/>
          <w:bCs/>
          <w:lang w:eastAsia="en-GB"/>
        </w:rPr>
      </w:pPr>
      <w:r>
        <w:rPr>
          <w:rFonts w:eastAsia="Times New Roman" w:cstheme="minorHAnsi"/>
          <w:bCs/>
          <w:lang w:eastAsia="en-GB"/>
        </w:rPr>
        <w:t>Consulting with and involving our local community</w:t>
      </w:r>
    </w:p>
    <w:p w14:paraId="44E62803" w14:textId="0ADD25B9" w:rsidR="00984BD7" w:rsidRDefault="00984BD7" w:rsidP="00F03B4B">
      <w:pPr>
        <w:pStyle w:val="ListParagraph"/>
        <w:numPr>
          <w:ilvl w:val="0"/>
          <w:numId w:val="6"/>
        </w:numPr>
        <w:rPr>
          <w:rFonts w:eastAsia="Times New Roman" w:cstheme="minorHAnsi"/>
          <w:bCs/>
          <w:lang w:eastAsia="en-GB"/>
        </w:rPr>
      </w:pPr>
      <w:r>
        <w:rPr>
          <w:rFonts w:eastAsia="Times New Roman" w:cstheme="minorHAnsi"/>
          <w:bCs/>
          <w:lang w:eastAsia="en-GB"/>
        </w:rPr>
        <w:t>Providing accessible information and ways for people to comment</w:t>
      </w:r>
    </w:p>
    <w:p w14:paraId="60FCE9D2" w14:textId="38F313C7" w:rsidR="00984BD7" w:rsidRDefault="00984BD7" w:rsidP="00F03B4B">
      <w:pPr>
        <w:pStyle w:val="ListParagraph"/>
        <w:numPr>
          <w:ilvl w:val="0"/>
          <w:numId w:val="6"/>
        </w:numPr>
        <w:rPr>
          <w:rFonts w:eastAsia="Times New Roman" w:cstheme="minorHAnsi"/>
          <w:bCs/>
          <w:lang w:eastAsia="en-GB"/>
        </w:rPr>
      </w:pPr>
      <w:r>
        <w:rPr>
          <w:rFonts w:eastAsia="Times New Roman" w:cstheme="minorHAnsi"/>
          <w:bCs/>
          <w:lang w:eastAsia="en-GB"/>
        </w:rPr>
        <w:t>Carrying out equality impact assessments of new and existing policies and practices to make sure that they do not unlawfully discriminate against anyone</w:t>
      </w:r>
    </w:p>
    <w:p w14:paraId="604A8438" w14:textId="0C080665" w:rsidR="00984BD7" w:rsidRDefault="00984BD7" w:rsidP="00F03B4B">
      <w:pPr>
        <w:pStyle w:val="ListParagraph"/>
        <w:numPr>
          <w:ilvl w:val="0"/>
          <w:numId w:val="6"/>
        </w:numPr>
        <w:rPr>
          <w:rFonts w:eastAsia="Times New Roman" w:cstheme="minorHAnsi"/>
          <w:bCs/>
          <w:lang w:eastAsia="en-GB"/>
        </w:rPr>
      </w:pPr>
      <w:r>
        <w:rPr>
          <w:rFonts w:eastAsia="Times New Roman" w:cstheme="minorHAnsi"/>
          <w:bCs/>
          <w:lang w:eastAsia="en-GB"/>
        </w:rPr>
        <w:t>Removing barriers which deny people access to our school community</w:t>
      </w:r>
    </w:p>
    <w:p w14:paraId="2AEA0D16" w14:textId="27C07704" w:rsidR="00984BD7" w:rsidRDefault="00984BD7" w:rsidP="00F03B4B">
      <w:pPr>
        <w:pStyle w:val="ListParagraph"/>
        <w:numPr>
          <w:ilvl w:val="0"/>
          <w:numId w:val="6"/>
        </w:numPr>
        <w:rPr>
          <w:rFonts w:eastAsia="Times New Roman" w:cstheme="minorHAnsi"/>
          <w:bCs/>
          <w:lang w:eastAsia="en-GB"/>
        </w:rPr>
      </w:pPr>
      <w:r>
        <w:rPr>
          <w:rFonts w:eastAsia="Times New Roman" w:cstheme="minorHAnsi"/>
          <w:bCs/>
          <w:lang w:eastAsia="en-GB"/>
        </w:rPr>
        <w:t>Using our powers to make sure that organisations providing services on our behalf work in line with this policy</w:t>
      </w:r>
    </w:p>
    <w:p w14:paraId="1DA2A035" w14:textId="668D927A" w:rsidR="00984BD7" w:rsidRDefault="00984BD7" w:rsidP="00F03B4B">
      <w:pPr>
        <w:pStyle w:val="ListParagraph"/>
        <w:numPr>
          <w:ilvl w:val="0"/>
          <w:numId w:val="6"/>
        </w:numPr>
        <w:rPr>
          <w:rFonts w:eastAsia="Times New Roman" w:cstheme="minorHAnsi"/>
          <w:bCs/>
          <w:lang w:eastAsia="en-GB"/>
        </w:rPr>
      </w:pPr>
      <w:r>
        <w:rPr>
          <w:rFonts w:eastAsia="Times New Roman" w:cstheme="minorHAnsi"/>
          <w:bCs/>
          <w:lang w:eastAsia="en-GB"/>
        </w:rPr>
        <w:lastRenderedPageBreak/>
        <w:t>Promoting an environment which gives all pupils an equal chance to learn and live free of unlawful discrimination and prejudice, all staff to work and live free of unlawful discrimination and prejudice</w:t>
      </w:r>
    </w:p>
    <w:p w14:paraId="603932C0" w14:textId="73D3F81C" w:rsidR="00984BD7" w:rsidRDefault="00984BD7" w:rsidP="00F03B4B">
      <w:pPr>
        <w:pStyle w:val="ListParagraph"/>
        <w:numPr>
          <w:ilvl w:val="0"/>
          <w:numId w:val="6"/>
        </w:numPr>
        <w:rPr>
          <w:rFonts w:eastAsia="Times New Roman" w:cstheme="minorHAnsi"/>
          <w:bCs/>
          <w:lang w:eastAsia="en-GB"/>
        </w:rPr>
      </w:pPr>
      <w:r>
        <w:rPr>
          <w:rFonts w:eastAsia="Times New Roman" w:cstheme="minorHAnsi"/>
          <w:bCs/>
          <w:lang w:eastAsia="en-GB"/>
        </w:rPr>
        <w:t>Taking steps to build an inclusive and cohesive school community</w:t>
      </w:r>
    </w:p>
    <w:p w14:paraId="25E24355" w14:textId="76020001" w:rsidR="00984BD7" w:rsidRDefault="00984BD7" w:rsidP="00984BD7">
      <w:pPr>
        <w:rPr>
          <w:rFonts w:eastAsia="Times New Roman" w:cstheme="minorHAnsi"/>
          <w:bCs/>
          <w:lang w:eastAsia="en-GB"/>
        </w:rPr>
      </w:pPr>
    </w:p>
    <w:p w14:paraId="45C728AA" w14:textId="77777777" w:rsidR="00984BD7" w:rsidRPr="00984BD7" w:rsidRDefault="00984BD7" w:rsidP="00984BD7">
      <w:pPr>
        <w:rPr>
          <w:rFonts w:eastAsia="Times New Roman" w:cstheme="minorHAnsi"/>
          <w:bCs/>
          <w:lang w:eastAsia="en-GB"/>
        </w:rPr>
      </w:pPr>
    </w:p>
    <w:p w14:paraId="49B21D9C" w14:textId="0E36B8DE" w:rsidR="00F03B4B" w:rsidRDefault="00620354" w:rsidP="001613F1">
      <w:pPr>
        <w:ind w:left="720" w:hanging="720"/>
        <w:rPr>
          <w:rFonts w:eastAsia="Times New Roman" w:cstheme="minorHAnsi"/>
          <w:b/>
          <w:lang w:eastAsia="en-GB"/>
        </w:rPr>
      </w:pPr>
      <w:r>
        <w:rPr>
          <w:rFonts w:eastAsia="Times New Roman" w:cstheme="minorHAnsi"/>
          <w:b/>
          <w:lang w:eastAsia="en-GB"/>
        </w:rPr>
        <w:tab/>
        <w:t xml:space="preserve">Equal </w:t>
      </w:r>
      <w:r w:rsidR="001613F1">
        <w:rPr>
          <w:rFonts w:eastAsia="Times New Roman" w:cstheme="minorHAnsi"/>
          <w:b/>
          <w:lang w:eastAsia="en-GB"/>
        </w:rPr>
        <w:t>and appropriate treatment in employment, training and recruitment opportunities:</w:t>
      </w:r>
    </w:p>
    <w:p w14:paraId="084AFC47" w14:textId="3FBCEA89" w:rsidR="001613F1" w:rsidRDefault="001613F1" w:rsidP="001613F1">
      <w:pPr>
        <w:ind w:left="720" w:hanging="720"/>
        <w:rPr>
          <w:rFonts w:eastAsia="Times New Roman" w:cstheme="minorHAnsi"/>
          <w:b/>
          <w:lang w:eastAsia="en-GB"/>
        </w:rPr>
      </w:pPr>
    </w:p>
    <w:p w14:paraId="4D7E7331" w14:textId="0C4ABC79" w:rsidR="001613F1" w:rsidRDefault="001613F1" w:rsidP="001613F1">
      <w:pPr>
        <w:ind w:left="720" w:hanging="720"/>
        <w:rPr>
          <w:rFonts w:eastAsia="Times New Roman" w:cstheme="minorHAnsi"/>
          <w:bCs/>
          <w:lang w:eastAsia="en-GB"/>
        </w:rPr>
      </w:pPr>
      <w:r>
        <w:rPr>
          <w:rFonts w:eastAsia="Times New Roman" w:cstheme="minorHAnsi"/>
          <w:bCs/>
          <w:lang w:eastAsia="en-GB"/>
        </w:rPr>
        <w:t>This will be achieved by:</w:t>
      </w:r>
    </w:p>
    <w:p w14:paraId="2A2D1958" w14:textId="1F31FEF7" w:rsidR="001613F1" w:rsidRDefault="001613F1" w:rsidP="001613F1">
      <w:pPr>
        <w:ind w:left="720" w:hanging="720"/>
        <w:rPr>
          <w:rFonts w:eastAsia="Times New Roman" w:cstheme="minorHAnsi"/>
          <w:bCs/>
          <w:lang w:eastAsia="en-GB"/>
        </w:rPr>
      </w:pPr>
    </w:p>
    <w:p w14:paraId="5C0F13D5" w14:textId="368F89BE" w:rsidR="001613F1" w:rsidRDefault="000C1CAB" w:rsidP="001613F1">
      <w:pPr>
        <w:pStyle w:val="ListParagraph"/>
        <w:numPr>
          <w:ilvl w:val="0"/>
          <w:numId w:val="7"/>
        </w:numPr>
        <w:ind w:left="360"/>
        <w:rPr>
          <w:rFonts w:eastAsia="Times New Roman" w:cstheme="minorHAnsi"/>
          <w:bCs/>
          <w:lang w:eastAsia="en-GB"/>
        </w:rPr>
      </w:pPr>
      <w:r>
        <w:rPr>
          <w:rFonts w:eastAsia="Times New Roman" w:cstheme="minorHAnsi"/>
          <w:bCs/>
          <w:lang w:eastAsia="en-GB"/>
        </w:rPr>
        <w:t>Ensuring</w:t>
      </w:r>
      <w:r w:rsidR="001613F1" w:rsidRPr="001613F1">
        <w:rPr>
          <w:rFonts w:eastAsia="Times New Roman" w:cstheme="minorHAnsi"/>
          <w:bCs/>
          <w:lang w:eastAsia="en-GB"/>
        </w:rPr>
        <w:t xml:space="preserve"> that all employees understand their responsibilities under this policy</w:t>
      </w:r>
    </w:p>
    <w:p w14:paraId="76BFFD0C" w14:textId="4267CCA3" w:rsidR="001613F1" w:rsidRDefault="000C1CAB" w:rsidP="001613F1">
      <w:pPr>
        <w:pStyle w:val="ListParagraph"/>
        <w:numPr>
          <w:ilvl w:val="0"/>
          <w:numId w:val="7"/>
        </w:numPr>
        <w:ind w:left="360"/>
        <w:rPr>
          <w:rFonts w:eastAsia="Times New Roman" w:cstheme="minorHAnsi"/>
          <w:bCs/>
          <w:lang w:eastAsia="en-GB"/>
        </w:rPr>
      </w:pPr>
      <w:r>
        <w:rPr>
          <w:rFonts w:eastAsia="Times New Roman" w:cstheme="minorHAnsi"/>
          <w:bCs/>
          <w:lang w:eastAsia="en-GB"/>
        </w:rPr>
        <w:t>Ensuring</w:t>
      </w:r>
      <w:r w:rsidR="001613F1">
        <w:rPr>
          <w:rFonts w:eastAsia="Times New Roman" w:cstheme="minorHAnsi"/>
          <w:bCs/>
          <w:lang w:eastAsia="en-GB"/>
        </w:rPr>
        <w:t xml:space="preserve"> that all employees know about their rights of protection from unlawful discrimination, harassment, bullying, including homophobic bullying or victimisation</w:t>
      </w:r>
    </w:p>
    <w:p w14:paraId="18FB4F92" w14:textId="52BB5FF9" w:rsidR="001613F1" w:rsidRDefault="001613F1" w:rsidP="001613F1">
      <w:pPr>
        <w:pStyle w:val="ListParagraph"/>
        <w:numPr>
          <w:ilvl w:val="0"/>
          <w:numId w:val="7"/>
        </w:numPr>
        <w:ind w:left="360"/>
        <w:rPr>
          <w:rFonts w:eastAsia="Times New Roman" w:cstheme="minorHAnsi"/>
          <w:bCs/>
          <w:lang w:eastAsia="en-GB"/>
        </w:rPr>
      </w:pPr>
      <w:r>
        <w:rPr>
          <w:rFonts w:eastAsia="Times New Roman" w:cstheme="minorHAnsi"/>
          <w:bCs/>
          <w:lang w:eastAsia="en-GB"/>
        </w:rPr>
        <w:t>Developing and promoting policies which give everyone equal access to employment and opportunities</w:t>
      </w:r>
    </w:p>
    <w:p w14:paraId="795DC32C" w14:textId="52EBE856" w:rsidR="001613F1" w:rsidRDefault="001613F1" w:rsidP="001613F1">
      <w:pPr>
        <w:pStyle w:val="ListParagraph"/>
        <w:numPr>
          <w:ilvl w:val="0"/>
          <w:numId w:val="7"/>
        </w:numPr>
        <w:ind w:left="360"/>
        <w:rPr>
          <w:rFonts w:eastAsia="Times New Roman" w:cstheme="minorHAnsi"/>
          <w:bCs/>
          <w:lang w:eastAsia="en-GB"/>
        </w:rPr>
      </w:pPr>
      <w:r>
        <w:rPr>
          <w:rFonts w:eastAsia="Times New Roman" w:cstheme="minorHAnsi"/>
          <w:bCs/>
          <w:lang w:eastAsia="en-GB"/>
        </w:rPr>
        <w:t>Gathering evidence of the impact of our actions</w:t>
      </w:r>
    </w:p>
    <w:p w14:paraId="3F3D1F28" w14:textId="1D07CD33" w:rsidR="001613F1" w:rsidRDefault="001613F1" w:rsidP="001613F1">
      <w:pPr>
        <w:rPr>
          <w:rFonts w:eastAsia="Times New Roman" w:cstheme="minorHAnsi"/>
          <w:bCs/>
          <w:lang w:eastAsia="en-GB"/>
        </w:rPr>
      </w:pPr>
    </w:p>
    <w:p w14:paraId="4F57E42F" w14:textId="79D9C3ED" w:rsidR="001613F1" w:rsidRDefault="001613F1" w:rsidP="001613F1">
      <w:pPr>
        <w:rPr>
          <w:rFonts w:eastAsia="Times New Roman" w:cstheme="minorHAnsi"/>
          <w:bCs/>
          <w:lang w:eastAsia="en-GB"/>
        </w:rPr>
      </w:pPr>
    </w:p>
    <w:p w14:paraId="323E47AC" w14:textId="2B8471A1" w:rsidR="001613F1" w:rsidRDefault="001613F1" w:rsidP="001613F1">
      <w:pPr>
        <w:rPr>
          <w:rFonts w:eastAsia="Times New Roman" w:cstheme="minorHAnsi"/>
          <w:b/>
          <w:lang w:eastAsia="en-GB"/>
        </w:rPr>
      </w:pPr>
      <w:r>
        <w:rPr>
          <w:rFonts w:eastAsia="Times New Roman" w:cstheme="minorHAnsi"/>
          <w:b/>
          <w:lang w:eastAsia="en-GB"/>
        </w:rPr>
        <w:t>7</w:t>
      </w:r>
      <w:r>
        <w:rPr>
          <w:rFonts w:eastAsia="Times New Roman" w:cstheme="minorHAnsi"/>
          <w:b/>
          <w:lang w:eastAsia="en-GB"/>
        </w:rPr>
        <w:tab/>
        <w:t>Responsibilities</w:t>
      </w:r>
    </w:p>
    <w:p w14:paraId="1307FA11" w14:textId="34112A14" w:rsidR="001613F1" w:rsidRDefault="001613F1" w:rsidP="001613F1">
      <w:pPr>
        <w:rPr>
          <w:rFonts w:eastAsia="Times New Roman" w:cstheme="minorHAnsi"/>
          <w:b/>
          <w:lang w:eastAsia="en-GB"/>
        </w:rPr>
      </w:pPr>
    </w:p>
    <w:p w14:paraId="11881B2F" w14:textId="1358ECB7" w:rsidR="001613F1" w:rsidRDefault="001613F1" w:rsidP="001613F1">
      <w:pPr>
        <w:rPr>
          <w:rFonts w:eastAsia="Times New Roman" w:cstheme="minorHAnsi"/>
          <w:bCs/>
          <w:lang w:eastAsia="en-GB"/>
        </w:rPr>
      </w:pPr>
      <w:r>
        <w:rPr>
          <w:rFonts w:eastAsia="Times New Roman" w:cstheme="minorHAnsi"/>
          <w:bCs/>
          <w:lang w:eastAsia="en-GB"/>
        </w:rPr>
        <w:t xml:space="preserve">The Governing Board are an equal opportunities employer and provider of teaching and learning.  </w:t>
      </w:r>
      <w:r w:rsidR="00E930E3">
        <w:rPr>
          <w:rFonts w:eastAsia="Times New Roman" w:cstheme="minorHAnsi"/>
          <w:bCs/>
          <w:lang w:eastAsia="en-GB"/>
        </w:rPr>
        <w:t>To</w:t>
      </w:r>
      <w:r>
        <w:rPr>
          <w:rFonts w:eastAsia="Times New Roman" w:cstheme="minorHAnsi"/>
          <w:bCs/>
          <w:lang w:eastAsia="en-GB"/>
        </w:rPr>
        <w:t xml:space="preserve"> support this public commitment</w:t>
      </w:r>
      <w:r w:rsidR="00605816">
        <w:rPr>
          <w:rFonts w:eastAsia="Times New Roman" w:cstheme="minorHAnsi"/>
          <w:bCs/>
          <w:lang w:eastAsia="en-GB"/>
        </w:rPr>
        <w:t>,</w:t>
      </w:r>
      <w:r>
        <w:rPr>
          <w:rFonts w:eastAsia="Times New Roman" w:cstheme="minorHAnsi"/>
          <w:bCs/>
          <w:lang w:eastAsia="en-GB"/>
        </w:rPr>
        <w:t xml:space="preserve"> all staff play a key role in ensuring that provision does not give rise to unlawful discrimination of any kind and that we have </w:t>
      </w:r>
      <w:r w:rsidR="00605816">
        <w:rPr>
          <w:rFonts w:eastAsia="Times New Roman" w:cstheme="minorHAnsi"/>
          <w:bCs/>
          <w:lang w:eastAsia="en-GB"/>
        </w:rPr>
        <w:t xml:space="preserve">a </w:t>
      </w:r>
      <w:r>
        <w:rPr>
          <w:rFonts w:eastAsia="Times New Roman" w:cstheme="minorHAnsi"/>
          <w:bCs/>
          <w:lang w:eastAsia="en-GB"/>
        </w:rPr>
        <w:t>shared understanding of the relevant issues and how best to deal with them.</w:t>
      </w:r>
    </w:p>
    <w:p w14:paraId="427A9972" w14:textId="745D9509" w:rsidR="00605816" w:rsidRDefault="00605816" w:rsidP="001613F1">
      <w:pPr>
        <w:rPr>
          <w:rFonts w:eastAsia="Times New Roman" w:cstheme="minorHAnsi"/>
          <w:bCs/>
          <w:lang w:eastAsia="en-GB"/>
        </w:rPr>
      </w:pPr>
    </w:p>
    <w:p w14:paraId="452B6651" w14:textId="6ACB1EBD" w:rsidR="00605816" w:rsidRDefault="00605816" w:rsidP="001613F1">
      <w:pPr>
        <w:rPr>
          <w:rFonts w:eastAsia="Times New Roman" w:cstheme="minorHAnsi"/>
          <w:bCs/>
          <w:lang w:eastAsia="en-GB"/>
        </w:rPr>
      </w:pPr>
      <w:r>
        <w:rPr>
          <w:rFonts w:eastAsia="Times New Roman" w:cstheme="minorHAnsi"/>
          <w:bCs/>
          <w:lang w:eastAsia="en-GB"/>
        </w:rPr>
        <w:t xml:space="preserve">All employees at St. Gregory’s are expected to comply with our values of promoting equality and diversity and treat colleagues and others in our school community </w:t>
      </w:r>
      <w:r w:rsidR="00291BA5">
        <w:rPr>
          <w:rFonts w:eastAsia="Times New Roman" w:cstheme="minorHAnsi"/>
          <w:bCs/>
          <w:lang w:eastAsia="en-GB"/>
        </w:rPr>
        <w:t xml:space="preserve">with </w:t>
      </w:r>
      <w:r>
        <w:rPr>
          <w:rFonts w:eastAsia="Times New Roman" w:cstheme="minorHAnsi"/>
          <w:bCs/>
          <w:lang w:eastAsia="en-GB"/>
        </w:rPr>
        <w:t>respect at all times.</w:t>
      </w:r>
    </w:p>
    <w:p w14:paraId="053CAEA2" w14:textId="04043A8F" w:rsidR="00605816" w:rsidRDefault="00605816" w:rsidP="001613F1">
      <w:pPr>
        <w:rPr>
          <w:rFonts w:eastAsia="Times New Roman" w:cstheme="minorHAnsi"/>
          <w:bCs/>
          <w:lang w:eastAsia="en-GB"/>
        </w:rPr>
      </w:pPr>
    </w:p>
    <w:p w14:paraId="31473689" w14:textId="1B19372D" w:rsidR="00605816" w:rsidRDefault="00605816" w:rsidP="00E930E3">
      <w:pPr>
        <w:ind w:firstLine="720"/>
        <w:rPr>
          <w:rFonts w:eastAsia="Times New Roman" w:cstheme="minorHAnsi"/>
          <w:b/>
          <w:lang w:eastAsia="en-GB"/>
        </w:rPr>
      </w:pPr>
      <w:r>
        <w:rPr>
          <w:rFonts w:eastAsia="Times New Roman" w:cstheme="minorHAnsi"/>
          <w:b/>
          <w:lang w:eastAsia="en-GB"/>
        </w:rPr>
        <w:t>Leaders are expected to:</w:t>
      </w:r>
    </w:p>
    <w:p w14:paraId="542A1EF6" w14:textId="6EF2A3F2" w:rsidR="00605816" w:rsidRDefault="00605816" w:rsidP="001613F1">
      <w:pPr>
        <w:rPr>
          <w:rFonts w:eastAsia="Times New Roman" w:cstheme="minorHAnsi"/>
          <w:b/>
          <w:lang w:eastAsia="en-GB"/>
        </w:rPr>
      </w:pPr>
    </w:p>
    <w:p w14:paraId="6D888049" w14:textId="3EEBF820" w:rsidR="00605816" w:rsidRDefault="00605816" w:rsidP="00605816">
      <w:pPr>
        <w:pStyle w:val="ListParagraph"/>
        <w:numPr>
          <w:ilvl w:val="0"/>
          <w:numId w:val="8"/>
        </w:numPr>
        <w:rPr>
          <w:rFonts w:eastAsia="Times New Roman" w:cstheme="minorHAnsi"/>
          <w:bCs/>
          <w:lang w:eastAsia="en-GB"/>
        </w:rPr>
      </w:pPr>
      <w:r>
        <w:rPr>
          <w:rFonts w:eastAsia="Times New Roman" w:cstheme="minorHAnsi"/>
          <w:bCs/>
          <w:lang w:eastAsia="en-GB"/>
        </w:rPr>
        <w:t>Be at the forefront of best practice on equalities within their respective areas</w:t>
      </w:r>
    </w:p>
    <w:p w14:paraId="7D9AC780" w14:textId="64A47DD9" w:rsidR="00605816" w:rsidRDefault="00605816" w:rsidP="00605816">
      <w:pPr>
        <w:pStyle w:val="ListParagraph"/>
        <w:numPr>
          <w:ilvl w:val="0"/>
          <w:numId w:val="8"/>
        </w:numPr>
        <w:rPr>
          <w:rFonts w:eastAsia="Times New Roman" w:cstheme="minorHAnsi"/>
          <w:bCs/>
          <w:lang w:eastAsia="en-GB"/>
        </w:rPr>
      </w:pPr>
      <w:r>
        <w:rPr>
          <w:rFonts w:eastAsia="Times New Roman" w:cstheme="minorHAnsi"/>
          <w:bCs/>
          <w:lang w:eastAsia="en-GB"/>
        </w:rPr>
        <w:t>Set equality targets, monitor outcomes and develop relevant action plans</w:t>
      </w:r>
    </w:p>
    <w:p w14:paraId="157CC979" w14:textId="75E26C65" w:rsidR="00605816" w:rsidRDefault="00605816" w:rsidP="00605816">
      <w:pPr>
        <w:pStyle w:val="ListParagraph"/>
        <w:numPr>
          <w:ilvl w:val="0"/>
          <w:numId w:val="8"/>
        </w:numPr>
        <w:rPr>
          <w:rFonts w:eastAsia="Times New Roman" w:cstheme="minorHAnsi"/>
          <w:bCs/>
          <w:lang w:eastAsia="en-GB"/>
        </w:rPr>
      </w:pPr>
      <w:r>
        <w:rPr>
          <w:rFonts w:eastAsia="Times New Roman" w:cstheme="minorHAnsi"/>
          <w:bCs/>
          <w:lang w:eastAsia="en-GB"/>
        </w:rPr>
        <w:t>Review all provision to ensure elimination of unequal treatment of staff, pupils and the wider school community</w:t>
      </w:r>
    </w:p>
    <w:p w14:paraId="0A656052" w14:textId="1F5BF671" w:rsidR="00605816" w:rsidRDefault="00605816" w:rsidP="00605816">
      <w:pPr>
        <w:pStyle w:val="ListParagraph"/>
        <w:numPr>
          <w:ilvl w:val="0"/>
          <w:numId w:val="8"/>
        </w:numPr>
        <w:rPr>
          <w:rFonts w:eastAsia="Times New Roman" w:cstheme="minorHAnsi"/>
          <w:bCs/>
          <w:lang w:eastAsia="en-GB"/>
        </w:rPr>
      </w:pPr>
      <w:r>
        <w:rPr>
          <w:rFonts w:eastAsia="Times New Roman" w:cstheme="minorHAnsi"/>
          <w:bCs/>
          <w:lang w:eastAsia="en-GB"/>
        </w:rPr>
        <w:t>Raise equality related issues with their staff and senior colleagues</w:t>
      </w:r>
    </w:p>
    <w:p w14:paraId="260A0A1F" w14:textId="458B9E06" w:rsidR="00605816" w:rsidRDefault="00605816" w:rsidP="00605816">
      <w:pPr>
        <w:pStyle w:val="ListParagraph"/>
        <w:numPr>
          <w:ilvl w:val="0"/>
          <w:numId w:val="8"/>
        </w:numPr>
        <w:rPr>
          <w:rFonts w:eastAsia="Times New Roman" w:cstheme="minorHAnsi"/>
          <w:bCs/>
          <w:lang w:eastAsia="en-GB"/>
        </w:rPr>
      </w:pPr>
      <w:r>
        <w:rPr>
          <w:rFonts w:eastAsia="Times New Roman" w:cstheme="minorHAnsi"/>
          <w:bCs/>
          <w:lang w:eastAsia="en-GB"/>
        </w:rPr>
        <w:t>Encourage leadership on equalities amongst their staff and other providers</w:t>
      </w:r>
    </w:p>
    <w:p w14:paraId="183A13E4" w14:textId="774C81C8" w:rsidR="00605816" w:rsidRDefault="00605816" w:rsidP="00605816">
      <w:pPr>
        <w:pStyle w:val="ListParagraph"/>
        <w:numPr>
          <w:ilvl w:val="0"/>
          <w:numId w:val="8"/>
        </w:numPr>
        <w:rPr>
          <w:rFonts w:eastAsia="Times New Roman" w:cstheme="minorHAnsi"/>
          <w:bCs/>
          <w:lang w:eastAsia="en-GB"/>
        </w:rPr>
      </w:pPr>
      <w:r>
        <w:rPr>
          <w:rFonts w:eastAsia="Times New Roman" w:cstheme="minorHAnsi"/>
          <w:bCs/>
          <w:lang w:eastAsia="en-GB"/>
        </w:rPr>
        <w:t>Establish monitoring systems</w:t>
      </w:r>
    </w:p>
    <w:p w14:paraId="4D1BD21D" w14:textId="12B4C381" w:rsidR="00605816" w:rsidRDefault="00605816" w:rsidP="00605816">
      <w:pPr>
        <w:pStyle w:val="ListParagraph"/>
        <w:numPr>
          <w:ilvl w:val="0"/>
          <w:numId w:val="8"/>
        </w:numPr>
        <w:rPr>
          <w:rFonts w:eastAsia="Times New Roman" w:cstheme="minorHAnsi"/>
          <w:bCs/>
          <w:lang w:eastAsia="en-GB"/>
        </w:rPr>
      </w:pPr>
      <w:r>
        <w:rPr>
          <w:rFonts w:eastAsia="Times New Roman" w:cstheme="minorHAnsi"/>
          <w:bCs/>
          <w:lang w:eastAsia="en-GB"/>
        </w:rPr>
        <w:t>Report to Governors on the resul</w:t>
      </w:r>
      <w:r w:rsidR="00DC625A">
        <w:rPr>
          <w:rFonts w:eastAsia="Times New Roman" w:cstheme="minorHAnsi"/>
          <w:bCs/>
          <w:lang w:eastAsia="en-GB"/>
        </w:rPr>
        <w:t>t</w:t>
      </w:r>
      <w:r>
        <w:rPr>
          <w:rFonts w:eastAsia="Times New Roman" w:cstheme="minorHAnsi"/>
          <w:bCs/>
          <w:lang w:eastAsia="en-GB"/>
        </w:rPr>
        <w:t>s of assessments</w:t>
      </w:r>
      <w:r w:rsidR="00DC625A">
        <w:rPr>
          <w:rFonts w:eastAsia="Times New Roman" w:cstheme="minorHAnsi"/>
          <w:bCs/>
          <w:lang w:eastAsia="en-GB"/>
        </w:rPr>
        <w:t>, consultations and monitoring</w:t>
      </w:r>
    </w:p>
    <w:p w14:paraId="3BBCE8DB" w14:textId="2331CCC8" w:rsidR="00DC625A" w:rsidRDefault="00DC625A" w:rsidP="00605816">
      <w:pPr>
        <w:pStyle w:val="ListParagraph"/>
        <w:numPr>
          <w:ilvl w:val="0"/>
          <w:numId w:val="8"/>
        </w:numPr>
        <w:rPr>
          <w:rFonts w:eastAsia="Times New Roman" w:cstheme="minorHAnsi"/>
          <w:bCs/>
          <w:lang w:eastAsia="en-GB"/>
        </w:rPr>
      </w:pPr>
      <w:r>
        <w:rPr>
          <w:rFonts w:eastAsia="Times New Roman" w:cstheme="minorHAnsi"/>
          <w:bCs/>
          <w:lang w:eastAsia="en-GB"/>
        </w:rPr>
        <w:t>Train staff on equalities issues</w:t>
      </w:r>
    </w:p>
    <w:p w14:paraId="4889E79A" w14:textId="7C165C95" w:rsidR="00DC625A" w:rsidRDefault="00DC625A" w:rsidP="00605816">
      <w:pPr>
        <w:pStyle w:val="ListParagraph"/>
        <w:numPr>
          <w:ilvl w:val="0"/>
          <w:numId w:val="8"/>
        </w:numPr>
        <w:rPr>
          <w:rFonts w:eastAsia="Times New Roman" w:cstheme="minorHAnsi"/>
          <w:bCs/>
          <w:lang w:eastAsia="en-GB"/>
        </w:rPr>
      </w:pPr>
      <w:r>
        <w:rPr>
          <w:rFonts w:eastAsia="Times New Roman" w:cstheme="minorHAnsi"/>
          <w:bCs/>
          <w:lang w:eastAsia="en-GB"/>
        </w:rPr>
        <w:t>Consider better access for people with disabilities</w:t>
      </w:r>
    </w:p>
    <w:p w14:paraId="00EACD86" w14:textId="0424008E" w:rsidR="00DC625A" w:rsidRDefault="00DC625A" w:rsidP="00605816">
      <w:pPr>
        <w:pStyle w:val="ListParagraph"/>
        <w:numPr>
          <w:ilvl w:val="0"/>
          <w:numId w:val="8"/>
        </w:numPr>
        <w:rPr>
          <w:rFonts w:eastAsia="Times New Roman" w:cstheme="minorHAnsi"/>
          <w:bCs/>
          <w:lang w:eastAsia="en-GB"/>
        </w:rPr>
      </w:pPr>
      <w:r>
        <w:rPr>
          <w:rFonts w:eastAsia="Times New Roman" w:cstheme="minorHAnsi"/>
          <w:bCs/>
          <w:lang w:eastAsia="en-GB"/>
        </w:rPr>
        <w:t>Monitor provision by contractors and other external providers</w:t>
      </w:r>
    </w:p>
    <w:p w14:paraId="2195DC67" w14:textId="34B066C5" w:rsidR="00DC625A" w:rsidRDefault="00DC625A" w:rsidP="00605816">
      <w:pPr>
        <w:pStyle w:val="ListParagraph"/>
        <w:numPr>
          <w:ilvl w:val="0"/>
          <w:numId w:val="8"/>
        </w:numPr>
        <w:rPr>
          <w:rFonts w:eastAsia="Times New Roman" w:cstheme="minorHAnsi"/>
          <w:bCs/>
          <w:lang w:eastAsia="en-GB"/>
        </w:rPr>
      </w:pPr>
      <w:r>
        <w:rPr>
          <w:rFonts w:eastAsia="Times New Roman" w:cstheme="minorHAnsi"/>
          <w:bCs/>
          <w:lang w:eastAsia="en-GB"/>
        </w:rPr>
        <w:t>Have evidence of consultation carried out with staff and the school community</w:t>
      </w:r>
    </w:p>
    <w:p w14:paraId="6E635739" w14:textId="27893B50" w:rsidR="00DC625A" w:rsidRDefault="00DC625A" w:rsidP="00605816">
      <w:pPr>
        <w:pStyle w:val="ListParagraph"/>
        <w:numPr>
          <w:ilvl w:val="0"/>
          <w:numId w:val="8"/>
        </w:numPr>
        <w:rPr>
          <w:rFonts w:eastAsia="Times New Roman" w:cstheme="minorHAnsi"/>
          <w:bCs/>
          <w:lang w:eastAsia="en-GB"/>
        </w:rPr>
      </w:pPr>
      <w:r>
        <w:rPr>
          <w:rFonts w:eastAsia="Times New Roman" w:cstheme="minorHAnsi"/>
          <w:bCs/>
          <w:lang w:eastAsia="en-GB"/>
        </w:rPr>
        <w:t>Make guidance readily available to staff</w:t>
      </w:r>
    </w:p>
    <w:p w14:paraId="56B53E1C" w14:textId="0F58782E" w:rsidR="00DC625A" w:rsidRDefault="00DC625A" w:rsidP="00DC625A">
      <w:pPr>
        <w:rPr>
          <w:rFonts w:eastAsia="Times New Roman" w:cstheme="minorHAnsi"/>
          <w:bCs/>
          <w:lang w:eastAsia="en-GB"/>
        </w:rPr>
      </w:pPr>
    </w:p>
    <w:p w14:paraId="50072C19" w14:textId="3E339C2C" w:rsidR="00DC625A" w:rsidRDefault="00DC625A" w:rsidP="00DC625A">
      <w:pPr>
        <w:rPr>
          <w:rFonts w:eastAsia="Times New Roman" w:cstheme="minorHAnsi"/>
          <w:bCs/>
          <w:lang w:eastAsia="en-GB"/>
        </w:rPr>
      </w:pPr>
    </w:p>
    <w:p w14:paraId="1E96DA26" w14:textId="6A00CE13" w:rsidR="001613F1" w:rsidRPr="001613F1" w:rsidRDefault="001613F1" w:rsidP="003C4F11">
      <w:pPr>
        <w:rPr>
          <w:rFonts w:eastAsia="Times New Roman" w:cstheme="minorHAnsi"/>
          <w:bCs/>
          <w:lang w:eastAsia="en-GB"/>
        </w:rPr>
      </w:pPr>
    </w:p>
    <w:p w14:paraId="0B37CB81" w14:textId="104E92DF" w:rsidR="00C45D94" w:rsidRPr="0077722B" w:rsidRDefault="00E643FA">
      <w:pPr>
        <w:rPr>
          <w:rFonts w:eastAsia="Times New Roman" w:cstheme="minorHAnsi"/>
          <w:bCs/>
          <w:lang w:eastAsia="en-GB"/>
        </w:rPr>
      </w:pPr>
    </w:p>
    <w:sectPr w:rsidR="00C45D94" w:rsidRPr="0077722B" w:rsidSect="002715D2">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E374F" w14:textId="77777777" w:rsidR="00A42BFD" w:rsidRDefault="00A42BFD" w:rsidP="00B8144B">
      <w:r>
        <w:separator/>
      </w:r>
    </w:p>
  </w:endnote>
  <w:endnote w:type="continuationSeparator" w:id="0">
    <w:p w14:paraId="432A023D" w14:textId="77777777" w:rsidR="00A42BFD" w:rsidRDefault="00A42BFD" w:rsidP="00B8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5651497"/>
      <w:docPartObj>
        <w:docPartGallery w:val="Page Numbers (Bottom of Page)"/>
        <w:docPartUnique/>
      </w:docPartObj>
    </w:sdtPr>
    <w:sdtEndPr>
      <w:rPr>
        <w:rStyle w:val="PageNumber"/>
      </w:rPr>
    </w:sdtEndPr>
    <w:sdtContent>
      <w:p w14:paraId="65707B1B" w14:textId="6AB94FB2" w:rsidR="00B8144B" w:rsidRDefault="00B8144B" w:rsidP="00360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D00524" w14:textId="77777777" w:rsidR="00B8144B" w:rsidRDefault="00B8144B" w:rsidP="00B814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1789174"/>
      <w:docPartObj>
        <w:docPartGallery w:val="Page Numbers (Bottom of Page)"/>
        <w:docPartUnique/>
      </w:docPartObj>
    </w:sdtPr>
    <w:sdtEndPr>
      <w:rPr>
        <w:rStyle w:val="PageNumber"/>
      </w:rPr>
    </w:sdtEndPr>
    <w:sdtContent>
      <w:p w14:paraId="029FC9E9" w14:textId="46EC20BF" w:rsidR="00B8144B" w:rsidRDefault="00B8144B" w:rsidP="00360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43FA">
          <w:rPr>
            <w:rStyle w:val="PageNumber"/>
            <w:noProof/>
          </w:rPr>
          <w:t>4</w:t>
        </w:r>
        <w:r>
          <w:rPr>
            <w:rStyle w:val="PageNumber"/>
          </w:rPr>
          <w:fldChar w:fldCharType="end"/>
        </w:r>
      </w:p>
    </w:sdtContent>
  </w:sdt>
  <w:p w14:paraId="215333B3" w14:textId="77777777" w:rsidR="00B8144B" w:rsidRDefault="00B8144B" w:rsidP="00B814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5CE3F" w14:textId="77777777" w:rsidR="00A42BFD" w:rsidRDefault="00A42BFD" w:rsidP="00B8144B">
      <w:r>
        <w:separator/>
      </w:r>
    </w:p>
  </w:footnote>
  <w:footnote w:type="continuationSeparator" w:id="0">
    <w:p w14:paraId="629F2080" w14:textId="77777777" w:rsidR="00A42BFD" w:rsidRDefault="00A42BFD" w:rsidP="00B81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3A5"/>
    <w:multiLevelType w:val="hybridMultilevel"/>
    <w:tmpl w:val="E828D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50F03"/>
    <w:multiLevelType w:val="hybridMultilevel"/>
    <w:tmpl w:val="3604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8492E"/>
    <w:multiLevelType w:val="hybridMultilevel"/>
    <w:tmpl w:val="510CA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D34068"/>
    <w:multiLevelType w:val="hybridMultilevel"/>
    <w:tmpl w:val="93FE0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D860F4"/>
    <w:multiLevelType w:val="hybridMultilevel"/>
    <w:tmpl w:val="919E0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ECC095A"/>
    <w:multiLevelType w:val="hybridMultilevel"/>
    <w:tmpl w:val="F4AE5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902B07"/>
    <w:multiLevelType w:val="hybridMultilevel"/>
    <w:tmpl w:val="DE0E4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B94E6D"/>
    <w:multiLevelType w:val="hybridMultilevel"/>
    <w:tmpl w:val="DCBEEA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3B"/>
    <w:rsid w:val="000C1CAB"/>
    <w:rsid w:val="00124B2D"/>
    <w:rsid w:val="001613F1"/>
    <w:rsid w:val="001655DD"/>
    <w:rsid w:val="001F7A3B"/>
    <w:rsid w:val="002715D2"/>
    <w:rsid w:val="00291BA5"/>
    <w:rsid w:val="00315180"/>
    <w:rsid w:val="00393D7C"/>
    <w:rsid w:val="003B1303"/>
    <w:rsid w:val="003C4F11"/>
    <w:rsid w:val="003D3A1C"/>
    <w:rsid w:val="003F4D35"/>
    <w:rsid w:val="0041366F"/>
    <w:rsid w:val="004B384B"/>
    <w:rsid w:val="005258C3"/>
    <w:rsid w:val="00582130"/>
    <w:rsid w:val="00605816"/>
    <w:rsid w:val="00620354"/>
    <w:rsid w:val="0077722B"/>
    <w:rsid w:val="00853C1B"/>
    <w:rsid w:val="008A5BB3"/>
    <w:rsid w:val="00950ACF"/>
    <w:rsid w:val="0095634C"/>
    <w:rsid w:val="00984BD7"/>
    <w:rsid w:val="009A7E49"/>
    <w:rsid w:val="009F5651"/>
    <w:rsid w:val="00A228EB"/>
    <w:rsid w:val="00A42729"/>
    <w:rsid w:val="00A42BFD"/>
    <w:rsid w:val="00A711EF"/>
    <w:rsid w:val="00AB4166"/>
    <w:rsid w:val="00AB4594"/>
    <w:rsid w:val="00AE08F2"/>
    <w:rsid w:val="00B23027"/>
    <w:rsid w:val="00B8144B"/>
    <w:rsid w:val="00D45598"/>
    <w:rsid w:val="00D93DDC"/>
    <w:rsid w:val="00DB5AF1"/>
    <w:rsid w:val="00DC625A"/>
    <w:rsid w:val="00E638E9"/>
    <w:rsid w:val="00E643FA"/>
    <w:rsid w:val="00E930E3"/>
    <w:rsid w:val="00EA57BF"/>
    <w:rsid w:val="00EB4DD0"/>
    <w:rsid w:val="00EC32B3"/>
    <w:rsid w:val="00EF460D"/>
    <w:rsid w:val="00F03B4B"/>
    <w:rsid w:val="00F1238F"/>
    <w:rsid w:val="00F26CC6"/>
    <w:rsid w:val="00F5672A"/>
    <w:rsid w:val="00FD2B07"/>
    <w:rsid w:val="00FF6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B556"/>
  <w14:defaultImageDpi w14:val="32767"/>
  <w15:chartTrackingRefBased/>
  <w15:docId w15:val="{0FA2B09A-AEED-FE4A-98C3-8C66B8C8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8F2"/>
    <w:pPr>
      <w:ind w:left="720"/>
      <w:contextualSpacing/>
    </w:pPr>
  </w:style>
  <w:style w:type="paragraph" w:styleId="Header">
    <w:name w:val="header"/>
    <w:basedOn w:val="Normal"/>
    <w:link w:val="HeaderChar"/>
    <w:uiPriority w:val="99"/>
    <w:unhideWhenUsed/>
    <w:rsid w:val="00B8144B"/>
    <w:pPr>
      <w:tabs>
        <w:tab w:val="center" w:pos="4680"/>
        <w:tab w:val="right" w:pos="9360"/>
      </w:tabs>
    </w:pPr>
  </w:style>
  <w:style w:type="character" w:customStyle="1" w:styleId="HeaderChar">
    <w:name w:val="Header Char"/>
    <w:basedOn w:val="DefaultParagraphFont"/>
    <w:link w:val="Header"/>
    <w:uiPriority w:val="99"/>
    <w:rsid w:val="00B8144B"/>
  </w:style>
  <w:style w:type="paragraph" w:styleId="Footer">
    <w:name w:val="footer"/>
    <w:basedOn w:val="Normal"/>
    <w:link w:val="FooterChar"/>
    <w:uiPriority w:val="99"/>
    <w:unhideWhenUsed/>
    <w:rsid w:val="00B8144B"/>
    <w:pPr>
      <w:tabs>
        <w:tab w:val="center" w:pos="4680"/>
        <w:tab w:val="right" w:pos="9360"/>
      </w:tabs>
    </w:pPr>
  </w:style>
  <w:style w:type="character" w:customStyle="1" w:styleId="FooterChar">
    <w:name w:val="Footer Char"/>
    <w:basedOn w:val="DefaultParagraphFont"/>
    <w:link w:val="Footer"/>
    <w:uiPriority w:val="99"/>
    <w:rsid w:val="00B8144B"/>
  </w:style>
  <w:style w:type="character" w:styleId="PageNumber">
    <w:name w:val="page number"/>
    <w:basedOn w:val="DefaultParagraphFont"/>
    <w:uiPriority w:val="99"/>
    <w:semiHidden/>
    <w:unhideWhenUsed/>
    <w:rsid w:val="00B8144B"/>
  </w:style>
  <w:style w:type="paragraph" w:styleId="BalloonText">
    <w:name w:val="Balloon Text"/>
    <w:basedOn w:val="Normal"/>
    <w:link w:val="BalloonTextChar"/>
    <w:uiPriority w:val="99"/>
    <w:semiHidden/>
    <w:unhideWhenUsed/>
    <w:rsid w:val="00EA5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78132">
      <w:bodyDiv w:val="1"/>
      <w:marLeft w:val="0"/>
      <w:marRight w:val="0"/>
      <w:marTop w:val="0"/>
      <w:marBottom w:val="0"/>
      <w:divBdr>
        <w:top w:val="none" w:sz="0" w:space="0" w:color="auto"/>
        <w:left w:val="none" w:sz="0" w:space="0" w:color="auto"/>
        <w:bottom w:val="none" w:sz="0" w:space="0" w:color="auto"/>
        <w:right w:val="none" w:sz="0" w:space="0" w:color="auto"/>
      </w:divBdr>
      <w:divsChild>
        <w:div w:id="66096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40851FE258CF4EAA474A016B338136" ma:contentTypeVersion="13" ma:contentTypeDescription="Create a new document." ma:contentTypeScope="" ma:versionID="425f4b13bda1dd444d2cee7c4331d0fc">
  <xsd:schema xmlns:xsd="http://www.w3.org/2001/XMLSchema" xmlns:xs="http://www.w3.org/2001/XMLSchema" xmlns:p="http://schemas.microsoft.com/office/2006/metadata/properties" xmlns:ns3="3ab67659-7c16-46b0-862e-acfea1a76c6f" xmlns:ns4="b2bd4e7b-9cde-49a7-a6ab-12ce64988649" targetNamespace="http://schemas.microsoft.com/office/2006/metadata/properties" ma:root="true" ma:fieldsID="cb0a61aa6293d318863c29811ed25c5b" ns3:_="" ns4:_="">
    <xsd:import namespace="3ab67659-7c16-46b0-862e-acfea1a76c6f"/>
    <xsd:import namespace="b2bd4e7b-9cde-49a7-a6ab-12ce64988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67659-7c16-46b0-862e-acfea1a76c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d4e7b-9cde-49a7-a6ab-12ce64988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C18B7-CACC-4778-9BA6-B93D1BD903D5}">
  <ds:schemaRefs>
    <ds:schemaRef ds:uri="b2bd4e7b-9cde-49a7-a6ab-12ce64988649"/>
    <ds:schemaRef ds:uri="3ab67659-7c16-46b0-862e-acfea1a76c6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7BCD6FD-9735-4305-AA48-0DCE1EDDE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67659-7c16-46b0-862e-acfea1a76c6f"/>
    <ds:schemaRef ds:uri="b2bd4e7b-9cde-49a7-a6ab-12ce6498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AE23B3-840F-4284-A2FC-84D1E5BE02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mcleod</dc:creator>
  <cp:keywords/>
  <dc:description/>
  <cp:lastModifiedBy>Mrs P Field</cp:lastModifiedBy>
  <cp:revision>5</cp:revision>
  <cp:lastPrinted>2022-06-24T11:48:00Z</cp:lastPrinted>
  <dcterms:created xsi:type="dcterms:W3CDTF">2022-06-16T12:31:00Z</dcterms:created>
  <dcterms:modified xsi:type="dcterms:W3CDTF">2022-07-14T11:49:00Z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0x0101001D40851FE258CF4EAA474A016B338136</vt:lpwstr>
  </property>
</Properties>
</file>