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05C9B" w:rsidRDefault="00D05C9B">
      <w:pPr>
        <w:rPr>
          <w:b/>
        </w:rPr>
      </w:pPr>
      <w:bookmarkStart w:id="0" w:name="_GoBack"/>
      <w:bookmarkEnd w:id="0"/>
    </w:p>
    <w:p w14:paraId="657A3B2B" w14:textId="77777777" w:rsidR="00D05C9B" w:rsidRDefault="00694045">
      <w:pPr>
        <w:jc w:val="right"/>
        <w:rPr>
          <w:rFonts w:ascii="Arial" w:hAnsi="Arial"/>
          <w:szCs w:val="20"/>
        </w:rPr>
      </w:pPr>
      <w:r>
        <w:rPr>
          <w:noProof/>
          <w:lang w:eastAsia="en-GB"/>
        </w:rPr>
        <w:drawing>
          <wp:anchor distT="36576" distB="36576" distL="36576" distR="36576" simplePos="0" relativeHeight="251661312" behindDoc="0" locked="0" layoutInCell="1" allowOverlap="1" wp14:anchorId="55655B5B" wp14:editId="07777777">
            <wp:simplePos x="914400" y="1238250"/>
            <wp:positionH relativeFrom="margin">
              <wp:align>center</wp:align>
            </wp:positionH>
            <wp:positionV relativeFrom="margin">
              <wp:align>top</wp:align>
            </wp:positionV>
            <wp:extent cx="654050" cy="914400"/>
            <wp:effectExtent l="0" t="0" r="0" b="0"/>
            <wp:wrapSquare wrapText="bothSides"/>
            <wp:docPr id="3" name="Picture 3" descr="2012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 logo bl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0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D05C9B" w:rsidRDefault="00D05C9B">
      <w:pPr>
        <w:tabs>
          <w:tab w:val="center" w:pos="-142"/>
          <w:tab w:val="left" w:pos="10065"/>
          <w:tab w:val="right" w:pos="10206"/>
          <w:tab w:val="left" w:pos="10348"/>
        </w:tabs>
        <w:ind w:right="670"/>
        <w:jc w:val="center"/>
        <w:rPr>
          <w:rFonts w:eastAsia="Calibri" w:cs="Calibri"/>
          <w:b/>
          <w:color w:val="000099"/>
          <w:sz w:val="56"/>
          <w:szCs w:val="40"/>
        </w:rPr>
      </w:pPr>
    </w:p>
    <w:p w14:paraId="0DE5A5B2" w14:textId="77777777" w:rsidR="00D05C9B" w:rsidRDefault="00694045">
      <w:pPr>
        <w:tabs>
          <w:tab w:val="center" w:pos="-142"/>
          <w:tab w:val="left" w:pos="10065"/>
          <w:tab w:val="right" w:pos="10206"/>
          <w:tab w:val="left" w:pos="10348"/>
        </w:tabs>
        <w:ind w:right="670"/>
        <w:rPr>
          <w:rFonts w:eastAsia="Calibri" w:cs="Calibri"/>
          <w:b/>
          <w:color w:val="000099"/>
          <w:szCs w:val="20"/>
        </w:rPr>
      </w:pPr>
      <w:r>
        <w:rPr>
          <w:rFonts w:eastAsia="Calibri" w:cs="Calibri"/>
          <w:b/>
          <w:noProof/>
          <w:color w:val="000099"/>
          <w:sz w:val="56"/>
          <w:szCs w:val="40"/>
          <w:lang w:eastAsia="en-GB"/>
        </w:rPr>
        <mc:AlternateContent>
          <mc:Choice Requires="wps">
            <w:drawing>
              <wp:anchor distT="45720" distB="45720" distL="114300" distR="114300" simplePos="0" relativeHeight="251659264" behindDoc="0" locked="0" layoutInCell="1" allowOverlap="1" wp14:anchorId="2576EC5B" wp14:editId="07777777">
                <wp:simplePos x="0" y="0"/>
                <wp:positionH relativeFrom="column">
                  <wp:posOffset>-435610</wp:posOffset>
                </wp:positionH>
                <wp:positionV relativeFrom="paragraph">
                  <wp:posOffset>612775</wp:posOffset>
                </wp:positionV>
                <wp:extent cx="73723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1404620"/>
                        </a:xfrm>
                        <a:prstGeom prst="rect">
                          <a:avLst/>
                        </a:prstGeom>
                        <a:solidFill>
                          <a:srgbClr val="FFFFFF"/>
                        </a:solidFill>
                        <a:ln w="9525">
                          <a:noFill/>
                          <a:miter lim="800000"/>
                          <a:headEnd/>
                          <a:tailEnd/>
                        </a:ln>
                      </wps:spPr>
                      <wps:txbx>
                        <w:txbxContent>
                          <w:p w14:paraId="03B8F622" w14:textId="77777777" w:rsidR="00D05C9B" w:rsidRDefault="00694045">
                            <w:pPr>
                              <w:tabs>
                                <w:tab w:val="center" w:pos="-142"/>
                                <w:tab w:val="left" w:pos="10065"/>
                                <w:tab w:val="right" w:pos="10206"/>
                                <w:tab w:val="left" w:pos="10348"/>
                              </w:tabs>
                              <w:ind w:right="670"/>
                              <w:jc w:val="center"/>
                              <w:rPr>
                                <w:rFonts w:eastAsia="Calibri" w:cs="Calibri"/>
                                <w:b/>
                                <w:color w:val="000099"/>
                                <w:sz w:val="56"/>
                                <w:szCs w:val="40"/>
                              </w:rPr>
                            </w:pPr>
                            <w:r>
                              <w:rPr>
                                <w:rFonts w:eastAsia="Calibri" w:cs="Calibri"/>
                                <w:b/>
                                <w:color w:val="000099"/>
                                <w:sz w:val="56"/>
                                <w:szCs w:val="40"/>
                              </w:rPr>
                              <w:t>St. Gregory’s Catholic High School</w:t>
                            </w:r>
                          </w:p>
                          <w:p w14:paraId="5DAB6C7B" w14:textId="77777777" w:rsidR="00D05C9B" w:rsidRDefault="00D05C9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76EC5B" id="_x0000_t202" coordsize="21600,21600" o:spt="202" path="m,l,21600r21600,l21600,xe">
                <v:stroke joinstyle="miter"/>
                <v:path gradientshapeok="t" o:connecttype="rect"/>
              </v:shapetype>
              <v:shape id="Text Box 2" o:spid="_x0000_s1026" type="#_x0000_t202" style="position:absolute;margin-left:-34.3pt;margin-top:48.25pt;width:58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" stroked="f">
                <v:textbox style="mso-fit-shape-to-text:t">
                  <w:txbxContent>
                    <w:p w14:paraId="03B8F622" w14:textId="77777777" w:rsidR="00D05C9B" w:rsidRDefault="00694045">
                      <w:pPr>
                        <w:tabs>
                          <w:tab w:val="center" w:pos="-142"/>
                          <w:tab w:val="left" w:pos="10065"/>
                          <w:tab w:val="right" w:pos="10206"/>
                          <w:tab w:val="left" w:pos="10348"/>
                        </w:tabs>
                        <w:ind w:right="670"/>
                        <w:jc w:val="center"/>
                        <w:rPr>
                          <w:rFonts w:eastAsia="Calibri" w:cs="Calibri"/>
                          <w:b/>
                          <w:color w:val="000099"/>
                          <w:sz w:val="56"/>
                          <w:szCs w:val="40"/>
                        </w:rPr>
                      </w:pPr>
                      <w:r>
                        <w:rPr>
                          <w:rFonts w:eastAsia="Calibri" w:cs="Calibri"/>
                          <w:b/>
                          <w:color w:val="000099"/>
                          <w:sz w:val="56"/>
                          <w:szCs w:val="40"/>
                        </w:rPr>
                        <w:t>St. Gregory’s Catholic High School</w:t>
                      </w:r>
                    </w:p>
                    <w:p w14:paraId="5DAB6C7B" w14:textId="77777777" w:rsidR="00D05C9B" w:rsidRDefault="00D05C9B"/>
                  </w:txbxContent>
                </v:textbox>
                <w10:wrap type="square"/>
              </v:shape>
            </w:pict>
          </mc:Fallback>
        </mc:AlternateContent>
      </w:r>
    </w:p>
    <w:p w14:paraId="0BD8F80A" w14:textId="77777777" w:rsidR="00D05C9B" w:rsidRDefault="00694045">
      <w:pPr>
        <w:pBdr>
          <w:top w:val="single" w:sz="4" w:space="1" w:color="auto"/>
          <w:left w:val="single" w:sz="4" w:space="0" w:color="auto"/>
          <w:bottom w:val="single" w:sz="4" w:space="1" w:color="auto"/>
          <w:right w:val="single" w:sz="4" w:space="4" w:color="auto"/>
        </w:pBdr>
        <w:tabs>
          <w:tab w:val="center" w:pos="4513"/>
          <w:tab w:val="center" w:pos="5102"/>
          <w:tab w:val="right" w:pos="9026"/>
          <w:tab w:val="left" w:pos="9210"/>
        </w:tabs>
        <w:jc w:val="center"/>
        <w:rPr>
          <w:rFonts w:eastAsia="Calibri"/>
          <w:b/>
          <w:bCs/>
          <w:sz w:val="52"/>
          <w:szCs w:val="52"/>
        </w:rPr>
      </w:pPr>
      <w:r>
        <w:rPr>
          <w:rFonts w:eastAsia="Calibri"/>
          <w:b/>
          <w:bCs/>
          <w:sz w:val="52"/>
          <w:szCs w:val="52"/>
        </w:rPr>
        <w:t>Examination Contingency Plan</w:t>
      </w:r>
    </w:p>
    <w:p w14:paraId="6A05A809" w14:textId="77777777" w:rsidR="00D05C9B" w:rsidRDefault="00D05C9B">
      <w:pPr>
        <w:rPr>
          <w:rFonts w:ascii="Arial" w:hAnsi="Arial" w:cs="Arial"/>
          <w:b/>
          <w:sz w:val="28"/>
          <w:szCs w:val="28"/>
        </w:rPr>
      </w:pPr>
    </w:p>
    <w:p w14:paraId="5A39BBE3" w14:textId="77777777" w:rsidR="00D05C9B" w:rsidRDefault="00D05C9B">
      <w:pPr>
        <w:rPr>
          <w:rFonts w:ascii="Arial" w:hAnsi="Arial" w:cs="Arial"/>
          <w:b/>
          <w:sz w:val="28"/>
          <w:szCs w:val="28"/>
        </w:rPr>
      </w:pPr>
    </w:p>
    <w:p w14:paraId="41C8F396" w14:textId="77777777" w:rsidR="00D05C9B" w:rsidRDefault="00D05C9B">
      <w:pPr>
        <w:rPr>
          <w:rFonts w:ascii="Arial" w:hAnsi="Arial" w:cs="Arial"/>
          <w:b/>
          <w:sz w:val="28"/>
          <w:szCs w:val="28"/>
        </w:rPr>
      </w:pPr>
    </w:p>
    <w:p w14:paraId="72A3D3EC" w14:textId="77777777" w:rsidR="00D05C9B" w:rsidRDefault="00D05C9B">
      <w:pPr>
        <w:rPr>
          <w:rFonts w:ascii="Arial" w:hAnsi="Arial" w:cs="Arial"/>
          <w:b/>
          <w:sz w:val="28"/>
          <w:szCs w:val="28"/>
        </w:rPr>
      </w:pPr>
    </w:p>
    <w:p w14:paraId="33AB24DE" w14:textId="77777777" w:rsidR="00D05C9B" w:rsidRDefault="00694045">
      <w:pPr>
        <w:rPr>
          <w:rFonts w:cstheme="minorHAnsi"/>
          <w:b/>
          <w:sz w:val="28"/>
          <w:szCs w:val="28"/>
        </w:rPr>
      </w:pPr>
      <w:r>
        <w:rPr>
          <w:rFonts w:cstheme="minorHAnsi"/>
          <w:b/>
          <w:sz w:val="28"/>
          <w:szCs w:val="28"/>
        </w:rPr>
        <w:t xml:space="preserve">Monitoring </w:t>
      </w:r>
    </w:p>
    <w:p w14:paraId="2BC35D06" w14:textId="1AD7D302" w:rsidR="00694045" w:rsidRDefault="00694045" w:rsidP="48704FB8">
      <w:pPr>
        <w:rPr>
          <w:rFonts w:ascii="Calibri Light" w:eastAsia="Calibri Light" w:hAnsi="Calibri Light" w:cs="Calibri Light"/>
        </w:rPr>
      </w:pPr>
      <w:r w:rsidRPr="48704FB8">
        <w:rPr>
          <w:rFonts w:asciiTheme="majorHAnsi" w:hAnsiTheme="majorHAnsi" w:cs="Arial"/>
        </w:rPr>
        <w:t xml:space="preserve">The implementation of the policy will be monitored by the Examinations Manager, </w:t>
      </w:r>
      <w:r w:rsidR="48704FB8" w:rsidRPr="48704FB8">
        <w:rPr>
          <w:rFonts w:ascii="Calibri Light" w:eastAsia="Calibri Light" w:hAnsi="Calibri Light" w:cs="Calibri Light"/>
        </w:rPr>
        <w:t>Assistant Headteacher Pupil Progress and Assessment</w:t>
      </w:r>
    </w:p>
    <w:p w14:paraId="16D9E787" w14:textId="77777777" w:rsidR="00D05C9B" w:rsidRDefault="00694045">
      <w:pPr>
        <w:rPr>
          <w:rFonts w:cstheme="minorHAnsi"/>
          <w:b/>
          <w:sz w:val="28"/>
          <w:szCs w:val="28"/>
        </w:rPr>
      </w:pPr>
      <w:r>
        <w:rPr>
          <w:rFonts w:cstheme="minorHAnsi"/>
          <w:b/>
          <w:sz w:val="28"/>
          <w:szCs w:val="28"/>
        </w:rPr>
        <w:t>Evaluation</w:t>
      </w:r>
    </w:p>
    <w:p w14:paraId="34109B46" w14:textId="1589404A" w:rsidR="00D05C9B" w:rsidRDefault="00694045" w:rsidP="48704FB8">
      <w:r w:rsidRPr="48704FB8">
        <w:t>The policy</w:t>
      </w:r>
      <w:r w:rsidR="00591E3C" w:rsidRPr="48704FB8">
        <w:t xml:space="preserve"> was</w:t>
      </w:r>
      <w:r w:rsidRPr="48704FB8">
        <w:t xml:space="preserve"> reviewed by the Examinations Manager, </w:t>
      </w:r>
      <w:r w:rsidR="48704FB8" w:rsidRPr="48704FB8">
        <w:rPr>
          <w:rFonts w:ascii="Calibri" w:eastAsia="Calibri" w:hAnsi="Calibri" w:cs="Calibri"/>
        </w:rPr>
        <w:t>Assistant Headteacher Pupil Progress and Assessment</w:t>
      </w:r>
      <w:r w:rsidRPr="48704FB8">
        <w:t xml:space="preserve"> and Senior Leadership Team </w:t>
      </w:r>
      <w:r w:rsidR="00591E3C" w:rsidRPr="48704FB8">
        <w:t>on 3</w:t>
      </w:r>
      <w:r w:rsidR="00591E3C" w:rsidRPr="48704FB8">
        <w:rPr>
          <w:vertAlign w:val="superscript"/>
        </w:rPr>
        <w:t>rd</w:t>
      </w:r>
      <w:r w:rsidR="00591E3C" w:rsidRPr="48704FB8">
        <w:t xml:space="preserve"> May 2022 </w:t>
      </w:r>
      <w:r w:rsidRPr="48704FB8">
        <w:t xml:space="preserve">prior to the submission of the policy to Governors’ Standards Committee for scrutiny and recommendation to the Full Governing </w:t>
      </w:r>
      <w:r w:rsidR="0084267D">
        <w:t>Board</w:t>
      </w:r>
      <w:r w:rsidRPr="48704FB8">
        <w:t xml:space="preserve"> for approval.</w:t>
      </w:r>
    </w:p>
    <w:p w14:paraId="0D0B940D" w14:textId="77777777" w:rsidR="00D05C9B" w:rsidRDefault="00D05C9B">
      <w:pPr>
        <w:rPr>
          <w:rFonts w:cstheme="minorHAnsi"/>
          <w:b/>
          <w:color w:val="000000"/>
          <w:kern w:val="28"/>
        </w:rPr>
      </w:pPr>
    </w:p>
    <w:p w14:paraId="62E3643A" w14:textId="77777777" w:rsidR="00D05C9B" w:rsidRDefault="00694045">
      <w:pPr>
        <w:spacing w:after="0" w:line="240" w:lineRule="auto"/>
        <w:rPr>
          <w:rFonts w:cstheme="minorHAnsi"/>
          <w:b/>
          <w:color w:val="000000"/>
          <w:kern w:val="28"/>
          <w:lang w:eastAsia="en-GB"/>
        </w:rPr>
      </w:pPr>
      <w:r>
        <w:rPr>
          <w:rFonts w:cstheme="minorHAnsi"/>
          <w:b/>
          <w:color w:val="000000"/>
          <w:kern w:val="28"/>
          <w:lang w:eastAsia="en-GB"/>
        </w:rPr>
        <w:t>Policy Review Dates:</w:t>
      </w:r>
    </w:p>
    <w:p w14:paraId="0E27B00A" w14:textId="77777777" w:rsidR="00D05C9B" w:rsidRDefault="00D05C9B">
      <w:pPr>
        <w:spacing w:after="0" w:line="240" w:lineRule="auto"/>
        <w:rPr>
          <w:rFonts w:cstheme="minorHAnsi"/>
          <w:b/>
          <w:color w:val="000000"/>
          <w:kern w:val="28"/>
          <w:lang w:eastAsia="en-GB"/>
        </w:rPr>
      </w:pPr>
    </w:p>
    <w:p w14:paraId="71310894" w14:textId="7A170210" w:rsidR="00D05C9B" w:rsidRDefault="00694045" w:rsidP="60DBA93E">
      <w:pPr>
        <w:spacing w:after="0" w:line="240" w:lineRule="auto"/>
        <w:rPr>
          <w:color w:val="000000" w:themeColor="text1"/>
          <w:lang w:eastAsia="en-GB"/>
        </w:rPr>
      </w:pPr>
      <w:r w:rsidRPr="60DBA93E">
        <w:rPr>
          <w:b/>
          <w:bCs/>
          <w:color w:val="000000"/>
          <w:kern w:val="28"/>
          <w:lang w:eastAsia="en-GB"/>
        </w:rPr>
        <w:t xml:space="preserve">Date last approved by Full Governing </w:t>
      </w:r>
      <w:r w:rsidR="0084267D">
        <w:rPr>
          <w:b/>
          <w:bCs/>
          <w:color w:val="000000"/>
          <w:kern w:val="28"/>
          <w:lang w:eastAsia="en-GB"/>
        </w:rPr>
        <w:t>Board</w:t>
      </w:r>
      <w:r w:rsidRPr="60DBA93E">
        <w:rPr>
          <w:b/>
          <w:bCs/>
          <w:color w:val="000000"/>
          <w:kern w:val="28"/>
          <w:lang w:eastAsia="en-GB"/>
        </w:rPr>
        <w:t xml:space="preserve">:  </w:t>
      </w:r>
      <w:r w:rsidR="60DBA93E" w:rsidRPr="60DBA93E">
        <w:rPr>
          <w:color w:val="000000" w:themeColor="text1"/>
          <w:lang w:eastAsia="en-GB"/>
        </w:rPr>
        <w:t>14</w:t>
      </w:r>
      <w:r w:rsidR="60DBA93E" w:rsidRPr="60DBA93E">
        <w:rPr>
          <w:color w:val="000000" w:themeColor="text1"/>
          <w:vertAlign w:val="superscript"/>
          <w:lang w:eastAsia="en-GB"/>
        </w:rPr>
        <w:t>th</w:t>
      </w:r>
      <w:r w:rsidR="60DBA93E" w:rsidRPr="60DBA93E">
        <w:rPr>
          <w:color w:val="000000" w:themeColor="text1"/>
          <w:lang w:eastAsia="en-GB"/>
        </w:rPr>
        <w:t xml:space="preserve"> July 2020</w:t>
      </w:r>
    </w:p>
    <w:p w14:paraId="60061E4C" w14:textId="77777777" w:rsidR="00D05C9B" w:rsidRDefault="00D05C9B">
      <w:pPr>
        <w:spacing w:after="0" w:line="240" w:lineRule="auto"/>
        <w:rPr>
          <w:rFonts w:cstheme="minorHAnsi"/>
          <w:b/>
          <w:color w:val="000000"/>
          <w:kern w:val="28"/>
          <w:lang w:eastAsia="en-GB"/>
        </w:rPr>
      </w:pPr>
    </w:p>
    <w:p w14:paraId="55B864AE" w14:textId="4A12A3DA" w:rsidR="00D05C9B" w:rsidRDefault="00694045">
      <w:pPr>
        <w:tabs>
          <w:tab w:val="center" w:pos="4513"/>
          <w:tab w:val="right" w:pos="9026"/>
        </w:tabs>
        <w:spacing w:after="0" w:line="240" w:lineRule="auto"/>
        <w:rPr>
          <w:rFonts w:eastAsia="Calibri"/>
          <w:lang w:eastAsia="en-GB"/>
        </w:rPr>
      </w:pPr>
      <w:r w:rsidRPr="60DBA93E">
        <w:rPr>
          <w:rFonts w:eastAsia="Calibri"/>
          <w:b/>
          <w:bCs/>
          <w:lang w:eastAsia="en-GB"/>
        </w:rPr>
        <w:t xml:space="preserve">Date submitted to Governors’ Committee:  </w:t>
      </w:r>
      <w:r w:rsidRPr="60DBA93E">
        <w:rPr>
          <w:rFonts w:eastAsia="Calibri"/>
          <w:lang w:eastAsia="en-GB"/>
        </w:rPr>
        <w:t>19</w:t>
      </w:r>
      <w:r w:rsidRPr="60DBA93E">
        <w:rPr>
          <w:rFonts w:eastAsia="Calibri"/>
          <w:vertAlign w:val="superscript"/>
          <w:lang w:eastAsia="en-GB"/>
        </w:rPr>
        <w:t>th</w:t>
      </w:r>
      <w:r w:rsidRPr="60DBA93E">
        <w:rPr>
          <w:rFonts w:eastAsia="Calibri"/>
          <w:lang w:eastAsia="en-GB"/>
        </w:rPr>
        <w:t xml:space="preserve"> April 2022</w:t>
      </w:r>
    </w:p>
    <w:p w14:paraId="44EAFD9C" w14:textId="77777777" w:rsidR="00D05C9B" w:rsidRDefault="00D05C9B">
      <w:pPr>
        <w:spacing w:after="0" w:line="240" w:lineRule="auto"/>
        <w:rPr>
          <w:rFonts w:eastAsia="Calibri"/>
          <w:b/>
          <w:bCs/>
          <w:lang w:eastAsia="en-GB"/>
        </w:rPr>
      </w:pPr>
    </w:p>
    <w:p w14:paraId="217C2FB0" w14:textId="0CAAC9EE" w:rsidR="00D05C9B" w:rsidRDefault="00694045" w:rsidP="60DBA93E">
      <w:pPr>
        <w:tabs>
          <w:tab w:val="center" w:pos="4513"/>
          <w:tab w:val="right" w:pos="9026"/>
        </w:tabs>
        <w:spacing w:after="0" w:line="240" w:lineRule="auto"/>
        <w:rPr>
          <w:rFonts w:eastAsia="Calibri"/>
          <w:lang w:eastAsia="en-GB"/>
        </w:rPr>
      </w:pPr>
      <w:r w:rsidRPr="60DBA93E">
        <w:rPr>
          <w:rFonts w:eastAsia="Calibri"/>
          <w:b/>
          <w:bCs/>
          <w:lang w:eastAsia="en-GB"/>
        </w:rPr>
        <w:t xml:space="preserve">Date submitted to Full Governing </w:t>
      </w:r>
      <w:r w:rsidR="0084267D">
        <w:rPr>
          <w:rFonts w:eastAsia="Calibri"/>
          <w:b/>
          <w:bCs/>
          <w:lang w:eastAsia="en-GB"/>
        </w:rPr>
        <w:t>Board</w:t>
      </w:r>
      <w:r w:rsidRPr="60DBA93E">
        <w:rPr>
          <w:rFonts w:eastAsia="Calibri"/>
          <w:b/>
          <w:bCs/>
          <w:lang w:eastAsia="en-GB"/>
        </w:rPr>
        <w:t xml:space="preserve">:   </w:t>
      </w:r>
      <w:r w:rsidRPr="60DBA93E">
        <w:rPr>
          <w:rFonts w:eastAsia="Calibri"/>
          <w:lang w:eastAsia="en-GB"/>
        </w:rPr>
        <w:t xml:space="preserve"> 13</w:t>
      </w:r>
      <w:r w:rsidRPr="60DBA93E">
        <w:rPr>
          <w:rFonts w:eastAsia="Calibri"/>
          <w:vertAlign w:val="superscript"/>
          <w:lang w:eastAsia="en-GB"/>
        </w:rPr>
        <w:t>th</w:t>
      </w:r>
      <w:r w:rsidRPr="60DBA93E">
        <w:rPr>
          <w:rFonts w:eastAsia="Calibri"/>
          <w:lang w:eastAsia="en-GB"/>
        </w:rPr>
        <w:t xml:space="preserve"> July 2022</w:t>
      </w:r>
    </w:p>
    <w:p w14:paraId="4B94D5A5" w14:textId="77777777" w:rsidR="00D05C9B" w:rsidRDefault="00D05C9B">
      <w:pPr>
        <w:tabs>
          <w:tab w:val="center" w:pos="4513"/>
          <w:tab w:val="right" w:pos="9026"/>
        </w:tabs>
        <w:spacing w:after="0" w:line="240" w:lineRule="auto"/>
        <w:rPr>
          <w:rFonts w:eastAsia="Calibri" w:cstheme="minorHAnsi"/>
          <w:lang w:eastAsia="en-GB"/>
        </w:rPr>
      </w:pPr>
    </w:p>
    <w:p w14:paraId="203CD410" w14:textId="77777777" w:rsidR="00D05C9B" w:rsidRDefault="00694045">
      <w:pPr>
        <w:tabs>
          <w:tab w:val="center" w:pos="4513"/>
          <w:tab w:val="right" w:pos="9026"/>
        </w:tabs>
        <w:spacing w:after="0" w:line="240" w:lineRule="auto"/>
        <w:rPr>
          <w:rFonts w:eastAsia="Calibri" w:cstheme="minorHAnsi"/>
          <w:lang w:eastAsia="en-GB"/>
        </w:rPr>
      </w:pPr>
      <w:r>
        <w:rPr>
          <w:rFonts w:eastAsia="Calibri" w:cstheme="minorHAnsi"/>
          <w:b/>
          <w:lang w:eastAsia="en-GB"/>
        </w:rPr>
        <w:t>Review Frequency</w:t>
      </w:r>
      <w:r>
        <w:rPr>
          <w:rFonts w:eastAsia="Calibri" w:cstheme="minorHAnsi"/>
          <w:lang w:eastAsia="en-GB"/>
        </w:rPr>
        <w:t>: Annually</w:t>
      </w:r>
    </w:p>
    <w:p w14:paraId="3DEEC669" w14:textId="77777777" w:rsidR="00D05C9B" w:rsidRDefault="00D05C9B">
      <w:pPr>
        <w:tabs>
          <w:tab w:val="center" w:pos="4513"/>
          <w:tab w:val="right" w:pos="9026"/>
        </w:tabs>
        <w:spacing w:after="0" w:line="240" w:lineRule="auto"/>
        <w:rPr>
          <w:rFonts w:eastAsia="Calibri" w:cstheme="minorHAnsi"/>
          <w:lang w:eastAsia="en-GB"/>
        </w:rPr>
      </w:pPr>
    </w:p>
    <w:p w14:paraId="10C5B71A" w14:textId="59CB2055" w:rsidR="00D05C9B" w:rsidRDefault="00694045" w:rsidP="60DBA93E">
      <w:pPr>
        <w:spacing w:after="0" w:line="240" w:lineRule="auto"/>
        <w:rPr>
          <w:color w:val="000000"/>
          <w:kern w:val="28"/>
          <w:lang w:eastAsia="en-GB"/>
        </w:rPr>
      </w:pPr>
      <w:r w:rsidRPr="60DBA93E">
        <w:rPr>
          <w:b/>
          <w:bCs/>
          <w:color w:val="000000"/>
          <w:kern w:val="28"/>
          <w:lang w:eastAsia="en-GB"/>
        </w:rPr>
        <w:t xml:space="preserve">Start date for policy review: </w:t>
      </w:r>
      <w:r w:rsidRPr="60DBA93E">
        <w:rPr>
          <w:color w:val="000000"/>
          <w:kern w:val="28"/>
          <w:lang w:eastAsia="en-GB"/>
        </w:rPr>
        <w:t>February 2023</w:t>
      </w:r>
    </w:p>
    <w:p w14:paraId="3656B9AB" w14:textId="77777777" w:rsidR="00D05C9B" w:rsidRDefault="00D05C9B">
      <w:pPr>
        <w:spacing w:after="0" w:line="240" w:lineRule="auto"/>
        <w:rPr>
          <w:rFonts w:cstheme="minorHAnsi"/>
          <w:color w:val="000000"/>
          <w:kern w:val="28"/>
          <w:lang w:eastAsia="en-GB"/>
        </w:rPr>
      </w:pPr>
    </w:p>
    <w:p w14:paraId="45FB0818" w14:textId="77777777" w:rsidR="00D05C9B" w:rsidRDefault="00D05C9B">
      <w:pPr>
        <w:spacing w:after="0" w:line="240" w:lineRule="auto"/>
        <w:rPr>
          <w:rFonts w:cstheme="minorHAnsi"/>
          <w:color w:val="000000"/>
          <w:kern w:val="28"/>
          <w:lang w:eastAsia="en-GB"/>
        </w:rPr>
      </w:pPr>
    </w:p>
    <w:p w14:paraId="049F31CB" w14:textId="77777777" w:rsidR="00D05C9B" w:rsidRDefault="00D05C9B">
      <w:pPr>
        <w:spacing w:after="0" w:line="240" w:lineRule="auto"/>
        <w:rPr>
          <w:rFonts w:cstheme="minorHAnsi"/>
          <w:color w:val="000000"/>
          <w:kern w:val="28"/>
          <w:lang w:eastAsia="en-GB"/>
        </w:rPr>
      </w:pPr>
    </w:p>
    <w:p w14:paraId="53128261" w14:textId="77777777" w:rsidR="00D05C9B" w:rsidRDefault="00D05C9B">
      <w:pPr>
        <w:spacing w:after="0" w:line="240" w:lineRule="auto"/>
        <w:rPr>
          <w:color w:val="000000" w:themeColor="text1"/>
          <w:sz w:val="28"/>
          <w:szCs w:val="28"/>
          <w:lang w:eastAsia="en-GB"/>
        </w:rPr>
      </w:pPr>
    </w:p>
    <w:p w14:paraId="406425CA" w14:textId="77777777" w:rsidR="00D05C9B" w:rsidRDefault="00694045">
      <w:pPr>
        <w:spacing w:after="0" w:line="240" w:lineRule="auto"/>
        <w:rPr>
          <w:rFonts w:cstheme="minorHAnsi"/>
          <w:color w:val="000000"/>
          <w:kern w:val="28"/>
          <w:sz w:val="28"/>
          <w:szCs w:val="28"/>
          <w:lang w:eastAsia="en-GB"/>
        </w:rPr>
      </w:pPr>
      <w:r>
        <w:rPr>
          <w:rFonts w:cstheme="minorHAnsi"/>
          <w:color w:val="000000"/>
          <w:kern w:val="28"/>
          <w:sz w:val="28"/>
          <w:szCs w:val="28"/>
          <w:lang w:eastAsia="en-GB"/>
        </w:rPr>
        <w:t>Contents</w:t>
      </w:r>
    </w:p>
    <w:p w14:paraId="62486C05" w14:textId="77777777" w:rsidR="00D05C9B" w:rsidRDefault="00D05C9B">
      <w:pPr>
        <w:spacing w:after="0" w:line="240" w:lineRule="auto"/>
        <w:rPr>
          <w:rFonts w:cstheme="minorHAnsi"/>
          <w:color w:val="000000"/>
          <w:kern w:val="28"/>
          <w:sz w:val="28"/>
          <w:szCs w:val="28"/>
          <w:lang w:eastAsia="en-GB"/>
        </w:rPr>
      </w:pPr>
    </w:p>
    <w:p w14:paraId="170854AC" w14:textId="77777777" w:rsidR="00D05C9B" w:rsidRDefault="00694045">
      <w:pPr>
        <w:spacing w:after="0" w:line="240" w:lineRule="auto"/>
        <w:rPr>
          <w:rFonts w:cstheme="minorHAnsi"/>
          <w:color w:val="000000"/>
          <w:kern w:val="28"/>
          <w:sz w:val="24"/>
          <w:szCs w:val="24"/>
          <w:lang w:eastAsia="en-GB"/>
        </w:rPr>
      </w:pPr>
      <w:r>
        <w:rPr>
          <w:rFonts w:cstheme="minorHAnsi"/>
          <w:color w:val="000000"/>
          <w:kern w:val="28"/>
          <w:sz w:val="24"/>
          <w:szCs w:val="24"/>
          <w:lang w:eastAsia="en-GB"/>
        </w:rPr>
        <w:t>Statement of Intent</w:t>
      </w:r>
    </w:p>
    <w:p w14:paraId="4101652C" w14:textId="77777777" w:rsidR="00D05C9B" w:rsidRDefault="00D05C9B">
      <w:pPr>
        <w:spacing w:after="0" w:line="240" w:lineRule="auto"/>
        <w:rPr>
          <w:rFonts w:cstheme="minorHAnsi"/>
          <w:color w:val="000000"/>
          <w:kern w:val="28"/>
          <w:sz w:val="24"/>
          <w:szCs w:val="24"/>
          <w:lang w:eastAsia="en-GB"/>
        </w:rPr>
      </w:pPr>
    </w:p>
    <w:p w14:paraId="6E639B63"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Legal Framework</w:t>
      </w:r>
    </w:p>
    <w:p w14:paraId="31E52BAB"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Responsibilities of the school</w:t>
      </w:r>
    </w:p>
    <w:p w14:paraId="2798C8FC"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Absence of Examinations Manager</w:t>
      </w:r>
    </w:p>
    <w:p w14:paraId="79E9704F"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Absence of SENCo</w:t>
      </w:r>
    </w:p>
    <w:p w14:paraId="101A7DB4"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Centre is unable to open</w:t>
      </w:r>
    </w:p>
    <w:p w14:paraId="60251F15"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Disruption of teaching time</w:t>
      </w:r>
    </w:p>
    <w:p w14:paraId="522C85D7"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Distribution of examination papers</w:t>
      </w:r>
    </w:p>
    <w:p w14:paraId="6C5984F7"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Candidate unable to take examination</w:t>
      </w:r>
    </w:p>
    <w:p w14:paraId="7ED81270"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Invigilators</w:t>
      </w:r>
    </w:p>
    <w:p w14:paraId="7428828C"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Examination room</w:t>
      </w:r>
    </w:p>
    <w:p w14:paraId="133ED638"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IT systems</w:t>
      </w:r>
    </w:p>
    <w:p w14:paraId="3D83E802"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Transportation of completed scripts</w:t>
      </w:r>
    </w:p>
    <w:p w14:paraId="593BA4C1"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Assessment evidence is unavailable</w:t>
      </w:r>
    </w:p>
    <w:p w14:paraId="373FAC80"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Disruption in the marking schedule</w:t>
      </w:r>
    </w:p>
    <w:p w14:paraId="354BC055"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The results schedule</w:t>
      </w:r>
    </w:p>
    <w:p w14:paraId="507FA1F7" w14:textId="77777777" w:rsidR="00D05C9B" w:rsidRDefault="00694045">
      <w:pPr>
        <w:pStyle w:val="ListParagraph"/>
        <w:numPr>
          <w:ilvl w:val="0"/>
          <w:numId w:val="3"/>
        </w:numPr>
        <w:spacing w:after="0" w:line="240" w:lineRule="auto"/>
        <w:rPr>
          <w:rFonts w:cstheme="minorHAnsi"/>
          <w:color w:val="000000"/>
          <w:kern w:val="28"/>
          <w:lang w:eastAsia="en-GB"/>
        </w:rPr>
      </w:pPr>
      <w:r>
        <w:rPr>
          <w:rFonts w:cstheme="minorHAnsi"/>
          <w:color w:val="000000"/>
          <w:kern w:val="28"/>
          <w:lang w:eastAsia="en-GB"/>
        </w:rPr>
        <w:t>Distributing results</w:t>
      </w:r>
    </w:p>
    <w:p w14:paraId="4B99056E" w14:textId="77777777" w:rsidR="00D05C9B" w:rsidRDefault="00D05C9B">
      <w:pPr>
        <w:spacing w:after="0" w:line="240" w:lineRule="auto"/>
        <w:rPr>
          <w:lang w:eastAsia="en-GB"/>
        </w:rPr>
      </w:pPr>
    </w:p>
    <w:p w14:paraId="1299C43A" w14:textId="77777777" w:rsidR="00D05C9B" w:rsidRDefault="00D05C9B">
      <w:pPr>
        <w:spacing w:after="0" w:line="240" w:lineRule="auto"/>
        <w:rPr>
          <w:rFonts w:cstheme="minorHAnsi"/>
          <w:color w:val="000000"/>
          <w:kern w:val="28"/>
          <w:lang w:eastAsia="en-GB"/>
        </w:rPr>
      </w:pPr>
    </w:p>
    <w:p w14:paraId="4DDBEF00" w14:textId="77777777" w:rsidR="00D05C9B" w:rsidRDefault="00D05C9B">
      <w:pPr>
        <w:spacing w:after="0" w:line="240" w:lineRule="auto"/>
        <w:rPr>
          <w:rFonts w:cstheme="minorHAnsi"/>
          <w:color w:val="000000"/>
          <w:kern w:val="28"/>
          <w:lang w:eastAsia="en-GB"/>
        </w:rPr>
      </w:pPr>
    </w:p>
    <w:p w14:paraId="3461D779" w14:textId="77777777" w:rsidR="00D05C9B" w:rsidRDefault="00D05C9B">
      <w:pPr>
        <w:spacing w:after="0" w:line="240" w:lineRule="auto"/>
        <w:rPr>
          <w:rFonts w:cstheme="minorHAnsi"/>
          <w:color w:val="000000"/>
          <w:kern w:val="28"/>
          <w:lang w:eastAsia="en-GB"/>
        </w:rPr>
      </w:pPr>
    </w:p>
    <w:p w14:paraId="3CF2D8B6" w14:textId="77777777" w:rsidR="00D05C9B" w:rsidRDefault="00D05C9B">
      <w:pPr>
        <w:spacing w:after="0" w:line="240" w:lineRule="auto"/>
        <w:rPr>
          <w:rFonts w:cstheme="minorHAnsi"/>
          <w:color w:val="000000"/>
          <w:kern w:val="28"/>
          <w:lang w:eastAsia="en-GB"/>
        </w:rPr>
      </w:pPr>
    </w:p>
    <w:p w14:paraId="0FB78278" w14:textId="77777777" w:rsidR="00D05C9B" w:rsidRDefault="00D05C9B">
      <w:pPr>
        <w:spacing w:after="0" w:line="240" w:lineRule="auto"/>
        <w:rPr>
          <w:rFonts w:cstheme="minorHAnsi"/>
          <w:color w:val="000000"/>
          <w:kern w:val="28"/>
          <w:lang w:eastAsia="en-GB"/>
        </w:rPr>
      </w:pPr>
    </w:p>
    <w:p w14:paraId="1FC39945" w14:textId="77777777" w:rsidR="00D05C9B" w:rsidRDefault="00D05C9B">
      <w:pPr>
        <w:spacing w:after="0" w:line="240" w:lineRule="auto"/>
        <w:rPr>
          <w:rFonts w:cstheme="minorHAnsi"/>
          <w:color w:val="000000"/>
          <w:kern w:val="28"/>
          <w:lang w:eastAsia="en-GB"/>
        </w:rPr>
      </w:pPr>
    </w:p>
    <w:p w14:paraId="0562CB0E" w14:textId="77777777" w:rsidR="00D05C9B" w:rsidRDefault="00D05C9B">
      <w:pPr>
        <w:spacing w:after="0" w:line="240" w:lineRule="auto"/>
        <w:rPr>
          <w:rFonts w:cstheme="minorHAnsi"/>
          <w:color w:val="000000"/>
          <w:kern w:val="28"/>
          <w:lang w:eastAsia="en-GB"/>
        </w:rPr>
      </w:pPr>
    </w:p>
    <w:p w14:paraId="34CE0A41" w14:textId="77777777" w:rsidR="00D05C9B" w:rsidRDefault="00D05C9B">
      <w:pPr>
        <w:spacing w:after="0" w:line="240" w:lineRule="auto"/>
        <w:rPr>
          <w:rFonts w:cstheme="minorHAnsi"/>
          <w:color w:val="000000"/>
          <w:kern w:val="28"/>
          <w:lang w:eastAsia="en-GB"/>
        </w:rPr>
      </w:pPr>
    </w:p>
    <w:p w14:paraId="62EBF3C5" w14:textId="77777777" w:rsidR="00D05C9B" w:rsidRDefault="00D05C9B">
      <w:pPr>
        <w:spacing w:after="0" w:line="240" w:lineRule="auto"/>
        <w:rPr>
          <w:rFonts w:cstheme="minorHAnsi"/>
          <w:color w:val="000000"/>
          <w:kern w:val="28"/>
          <w:lang w:eastAsia="en-GB"/>
        </w:rPr>
      </w:pPr>
    </w:p>
    <w:p w14:paraId="6D98A12B" w14:textId="77777777" w:rsidR="00D05C9B" w:rsidRDefault="00D05C9B">
      <w:pPr>
        <w:spacing w:after="0" w:line="240" w:lineRule="auto"/>
        <w:rPr>
          <w:rFonts w:cstheme="minorHAnsi"/>
          <w:color w:val="000000"/>
          <w:kern w:val="28"/>
          <w:lang w:eastAsia="en-GB"/>
        </w:rPr>
      </w:pPr>
    </w:p>
    <w:p w14:paraId="2946DB82" w14:textId="77777777" w:rsidR="00D05C9B" w:rsidRDefault="00D05C9B">
      <w:pPr>
        <w:spacing w:after="0" w:line="240" w:lineRule="auto"/>
        <w:rPr>
          <w:rFonts w:cstheme="minorHAnsi"/>
          <w:color w:val="000000"/>
          <w:kern w:val="28"/>
          <w:lang w:eastAsia="en-GB"/>
        </w:rPr>
      </w:pPr>
    </w:p>
    <w:p w14:paraId="5997CC1D" w14:textId="77777777" w:rsidR="00D05C9B" w:rsidRDefault="00D05C9B">
      <w:pPr>
        <w:spacing w:after="0" w:line="240" w:lineRule="auto"/>
        <w:rPr>
          <w:rFonts w:cstheme="minorHAnsi"/>
          <w:color w:val="000000"/>
          <w:kern w:val="28"/>
          <w:lang w:eastAsia="en-GB"/>
        </w:rPr>
      </w:pPr>
    </w:p>
    <w:p w14:paraId="110FFD37" w14:textId="77777777" w:rsidR="00D05C9B" w:rsidRDefault="00D05C9B">
      <w:pPr>
        <w:spacing w:after="0" w:line="240" w:lineRule="auto"/>
        <w:rPr>
          <w:rFonts w:cstheme="minorHAnsi"/>
          <w:color w:val="000000"/>
          <w:kern w:val="28"/>
          <w:lang w:eastAsia="en-GB"/>
        </w:rPr>
      </w:pPr>
    </w:p>
    <w:p w14:paraId="6B699379" w14:textId="77777777" w:rsidR="00D05C9B" w:rsidRDefault="00D05C9B">
      <w:pPr>
        <w:spacing w:after="0" w:line="240" w:lineRule="auto"/>
        <w:rPr>
          <w:rFonts w:cstheme="minorHAnsi"/>
          <w:color w:val="000000"/>
          <w:kern w:val="28"/>
          <w:lang w:eastAsia="en-GB"/>
        </w:rPr>
      </w:pPr>
    </w:p>
    <w:p w14:paraId="3FE9F23F" w14:textId="77777777" w:rsidR="00D05C9B" w:rsidRDefault="00D05C9B">
      <w:pPr>
        <w:spacing w:after="0" w:line="240" w:lineRule="auto"/>
        <w:rPr>
          <w:rFonts w:cstheme="minorHAnsi"/>
          <w:color w:val="000000"/>
          <w:kern w:val="28"/>
          <w:lang w:eastAsia="en-GB"/>
        </w:rPr>
      </w:pPr>
    </w:p>
    <w:p w14:paraId="1F72F646" w14:textId="77777777" w:rsidR="00D05C9B" w:rsidRDefault="00D05C9B">
      <w:pPr>
        <w:spacing w:after="0" w:line="240" w:lineRule="auto"/>
        <w:rPr>
          <w:rFonts w:cstheme="minorHAnsi"/>
          <w:color w:val="000000"/>
          <w:kern w:val="28"/>
          <w:lang w:eastAsia="en-GB"/>
        </w:rPr>
      </w:pPr>
    </w:p>
    <w:p w14:paraId="08CE6F91" w14:textId="77777777" w:rsidR="00D05C9B" w:rsidRDefault="00D05C9B">
      <w:pPr>
        <w:spacing w:after="0" w:line="240" w:lineRule="auto"/>
        <w:rPr>
          <w:rFonts w:cstheme="minorHAnsi"/>
          <w:color w:val="000000"/>
          <w:kern w:val="28"/>
          <w:lang w:eastAsia="en-GB"/>
        </w:rPr>
      </w:pPr>
    </w:p>
    <w:p w14:paraId="61CDCEAD" w14:textId="77777777" w:rsidR="00D05C9B" w:rsidRDefault="00D05C9B">
      <w:pPr>
        <w:spacing w:after="0" w:line="240" w:lineRule="auto"/>
        <w:rPr>
          <w:rFonts w:cstheme="minorHAnsi"/>
          <w:color w:val="000000"/>
          <w:kern w:val="28"/>
          <w:lang w:eastAsia="en-GB"/>
        </w:rPr>
      </w:pPr>
    </w:p>
    <w:p w14:paraId="6BB9E253" w14:textId="77777777" w:rsidR="00D05C9B" w:rsidRDefault="00D05C9B">
      <w:pPr>
        <w:spacing w:after="0" w:line="240" w:lineRule="auto"/>
        <w:rPr>
          <w:rFonts w:cstheme="minorHAnsi"/>
          <w:color w:val="000000"/>
          <w:kern w:val="28"/>
          <w:lang w:eastAsia="en-GB"/>
        </w:rPr>
      </w:pPr>
    </w:p>
    <w:p w14:paraId="23DE523C" w14:textId="77777777" w:rsidR="00D05C9B" w:rsidRDefault="00D05C9B">
      <w:pPr>
        <w:spacing w:after="0" w:line="240" w:lineRule="auto"/>
        <w:rPr>
          <w:rFonts w:cstheme="minorHAnsi"/>
          <w:color w:val="000000"/>
          <w:kern w:val="28"/>
          <w:lang w:eastAsia="en-GB"/>
        </w:rPr>
      </w:pPr>
    </w:p>
    <w:p w14:paraId="52E56223" w14:textId="77777777" w:rsidR="00D05C9B" w:rsidRDefault="00D05C9B">
      <w:pPr>
        <w:spacing w:after="0" w:line="240" w:lineRule="auto"/>
        <w:rPr>
          <w:rFonts w:cstheme="minorHAnsi"/>
          <w:color w:val="000000"/>
          <w:kern w:val="28"/>
          <w:lang w:eastAsia="en-GB"/>
        </w:rPr>
      </w:pPr>
    </w:p>
    <w:p w14:paraId="07547A01" w14:textId="77777777" w:rsidR="00D05C9B" w:rsidRDefault="00D05C9B">
      <w:pPr>
        <w:spacing w:after="0" w:line="240" w:lineRule="auto"/>
        <w:rPr>
          <w:rFonts w:cstheme="minorHAnsi"/>
          <w:color w:val="000000"/>
          <w:kern w:val="28"/>
          <w:lang w:eastAsia="en-GB"/>
        </w:rPr>
      </w:pPr>
    </w:p>
    <w:p w14:paraId="5043CB0F" w14:textId="77777777" w:rsidR="00D05C9B" w:rsidRDefault="00D05C9B">
      <w:pPr>
        <w:spacing w:after="0" w:line="240" w:lineRule="auto"/>
        <w:rPr>
          <w:rFonts w:cstheme="minorHAnsi"/>
          <w:color w:val="000000"/>
          <w:kern w:val="28"/>
          <w:lang w:eastAsia="en-GB"/>
        </w:rPr>
      </w:pPr>
    </w:p>
    <w:p w14:paraId="07459315" w14:textId="77777777" w:rsidR="00D05C9B" w:rsidRDefault="00D05C9B">
      <w:pPr>
        <w:spacing w:after="0" w:line="240" w:lineRule="auto"/>
        <w:rPr>
          <w:rFonts w:cstheme="minorHAnsi"/>
          <w:color w:val="000000"/>
          <w:kern w:val="28"/>
          <w:lang w:eastAsia="en-GB"/>
        </w:rPr>
      </w:pPr>
    </w:p>
    <w:p w14:paraId="6537F28F" w14:textId="77777777" w:rsidR="00D05C9B" w:rsidRDefault="00D05C9B">
      <w:pPr>
        <w:spacing w:after="0" w:line="240" w:lineRule="auto"/>
        <w:rPr>
          <w:rFonts w:cstheme="minorHAnsi"/>
          <w:color w:val="000000"/>
          <w:kern w:val="28"/>
          <w:lang w:eastAsia="en-GB"/>
        </w:rPr>
      </w:pPr>
    </w:p>
    <w:p w14:paraId="6DFB9E20" w14:textId="77777777" w:rsidR="00D05C9B" w:rsidRDefault="00D05C9B">
      <w:pPr>
        <w:spacing w:after="0" w:line="240" w:lineRule="auto"/>
        <w:rPr>
          <w:rFonts w:cstheme="minorHAnsi"/>
          <w:color w:val="000000"/>
          <w:kern w:val="28"/>
          <w:lang w:eastAsia="en-GB"/>
        </w:rPr>
      </w:pPr>
    </w:p>
    <w:p w14:paraId="70DF9E56" w14:textId="77777777" w:rsidR="00D05C9B" w:rsidRDefault="00D05C9B">
      <w:pPr>
        <w:spacing w:after="0" w:line="240" w:lineRule="auto"/>
        <w:rPr>
          <w:rFonts w:cstheme="minorHAnsi"/>
          <w:color w:val="000000"/>
          <w:kern w:val="28"/>
          <w:lang w:eastAsia="en-GB"/>
        </w:rPr>
      </w:pPr>
    </w:p>
    <w:p w14:paraId="44E871BC" w14:textId="77777777" w:rsidR="00D05C9B" w:rsidRDefault="00D05C9B">
      <w:pPr>
        <w:spacing w:after="0" w:line="240" w:lineRule="auto"/>
        <w:rPr>
          <w:rFonts w:cstheme="minorHAnsi"/>
          <w:color w:val="000000"/>
          <w:kern w:val="28"/>
          <w:lang w:eastAsia="en-GB"/>
        </w:rPr>
      </w:pPr>
    </w:p>
    <w:p w14:paraId="144A5D23" w14:textId="77777777" w:rsidR="00D05C9B" w:rsidRDefault="00D05C9B">
      <w:pPr>
        <w:spacing w:after="0" w:line="240" w:lineRule="auto"/>
        <w:rPr>
          <w:rFonts w:cstheme="minorHAnsi"/>
          <w:color w:val="000000"/>
          <w:kern w:val="28"/>
          <w:lang w:eastAsia="en-GB"/>
        </w:rPr>
      </w:pPr>
    </w:p>
    <w:p w14:paraId="738610EB" w14:textId="77777777" w:rsidR="00D05C9B" w:rsidRDefault="00D05C9B">
      <w:pPr>
        <w:spacing w:after="0" w:line="240" w:lineRule="auto"/>
        <w:rPr>
          <w:rFonts w:cstheme="minorHAnsi"/>
          <w:color w:val="000000"/>
          <w:kern w:val="28"/>
          <w:lang w:eastAsia="en-GB"/>
        </w:rPr>
      </w:pPr>
    </w:p>
    <w:p w14:paraId="637805D2" w14:textId="77777777" w:rsidR="00D05C9B" w:rsidRDefault="00D05C9B">
      <w:pPr>
        <w:spacing w:after="0" w:line="240" w:lineRule="auto"/>
        <w:rPr>
          <w:rFonts w:cstheme="minorHAnsi"/>
          <w:color w:val="000000"/>
          <w:kern w:val="28"/>
          <w:lang w:eastAsia="en-GB"/>
        </w:rPr>
      </w:pPr>
    </w:p>
    <w:p w14:paraId="26DE09A7"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Statement of intent</w:t>
      </w:r>
    </w:p>
    <w:p w14:paraId="463F29E8" w14:textId="77777777" w:rsidR="00D05C9B" w:rsidRDefault="00D05C9B">
      <w:pPr>
        <w:spacing w:after="0" w:line="240" w:lineRule="auto"/>
        <w:rPr>
          <w:rFonts w:cstheme="minorHAnsi"/>
          <w:color w:val="000000"/>
          <w:kern w:val="28"/>
          <w:lang w:eastAsia="en-GB"/>
        </w:rPr>
      </w:pPr>
    </w:p>
    <w:p w14:paraId="1F26EB0E"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Examination Contingency Plan is in place to ensure a consistent and effective response in the event of major disruption to the examination system at St Gregory’s Catholic High School.</w:t>
      </w:r>
    </w:p>
    <w:p w14:paraId="3B7B4B86" w14:textId="77777777" w:rsidR="00D05C9B" w:rsidRDefault="00D05C9B">
      <w:pPr>
        <w:spacing w:after="0" w:line="240" w:lineRule="auto"/>
        <w:rPr>
          <w:rFonts w:cstheme="minorHAnsi"/>
          <w:color w:val="000000"/>
          <w:kern w:val="28"/>
          <w:lang w:eastAsia="en-GB"/>
        </w:rPr>
      </w:pPr>
    </w:p>
    <w:p w14:paraId="12168DA3"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 Gregory’s Catholic High School will implement this plan if serious interference to the examination system is experienced, affecting significant numbers of candidates across several awarding bodies, such as widespread illness, travel disruption, bad weather or power failures.</w:t>
      </w:r>
    </w:p>
    <w:p w14:paraId="3A0FF5F2" w14:textId="77777777" w:rsidR="00D05C9B" w:rsidRDefault="00D05C9B">
      <w:pPr>
        <w:spacing w:after="0" w:line="240" w:lineRule="auto"/>
        <w:rPr>
          <w:rFonts w:cstheme="minorHAnsi"/>
          <w:color w:val="000000"/>
          <w:kern w:val="28"/>
          <w:lang w:eastAsia="en-GB"/>
        </w:rPr>
      </w:pPr>
    </w:p>
    <w:p w14:paraId="664D4A75"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In the occurrence of such an event, any actions taken will be subject to the advice of the official agencies dealing with the specific circumstances being faced, for instance the police.</w:t>
      </w:r>
    </w:p>
    <w:p w14:paraId="5630AD66" w14:textId="77777777" w:rsidR="00D05C9B" w:rsidRDefault="00D05C9B">
      <w:pPr>
        <w:spacing w:after="0" w:line="240" w:lineRule="auto"/>
        <w:rPr>
          <w:rFonts w:cstheme="minorHAnsi"/>
          <w:color w:val="000000"/>
          <w:kern w:val="28"/>
          <w:lang w:eastAsia="en-GB"/>
        </w:rPr>
      </w:pPr>
    </w:p>
    <w:p w14:paraId="36B8D38F"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priority when implementing this plan will be to maintain the following three principles:</w:t>
      </w:r>
    </w:p>
    <w:p w14:paraId="61829076" w14:textId="77777777" w:rsidR="00D05C9B" w:rsidRDefault="00D05C9B">
      <w:pPr>
        <w:spacing w:after="0" w:line="240" w:lineRule="auto"/>
        <w:rPr>
          <w:rFonts w:cstheme="minorHAnsi"/>
          <w:color w:val="000000"/>
          <w:kern w:val="28"/>
          <w:lang w:eastAsia="en-GB"/>
        </w:rPr>
      </w:pPr>
    </w:p>
    <w:p w14:paraId="1EF5C33A" w14:textId="77777777" w:rsidR="00D05C9B" w:rsidRDefault="00694045">
      <w:pPr>
        <w:pStyle w:val="ListParagraph"/>
        <w:numPr>
          <w:ilvl w:val="0"/>
          <w:numId w:val="4"/>
        </w:numPr>
        <w:spacing w:after="0" w:line="240" w:lineRule="auto"/>
        <w:rPr>
          <w:rFonts w:cstheme="minorHAnsi"/>
          <w:color w:val="000000"/>
          <w:kern w:val="28"/>
          <w:lang w:eastAsia="en-GB"/>
        </w:rPr>
      </w:pPr>
      <w:r>
        <w:rPr>
          <w:rFonts w:cstheme="minorHAnsi"/>
          <w:color w:val="000000"/>
          <w:kern w:val="28"/>
          <w:lang w:eastAsia="en-GB"/>
        </w:rPr>
        <w:t>Deliver assessments to published timetables</w:t>
      </w:r>
    </w:p>
    <w:p w14:paraId="212B20B7" w14:textId="77777777" w:rsidR="00D05C9B" w:rsidRDefault="00694045">
      <w:pPr>
        <w:pStyle w:val="ListParagraph"/>
        <w:numPr>
          <w:ilvl w:val="0"/>
          <w:numId w:val="4"/>
        </w:numPr>
        <w:spacing w:after="0" w:line="240" w:lineRule="auto"/>
        <w:rPr>
          <w:rFonts w:cstheme="minorHAnsi"/>
          <w:color w:val="000000"/>
          <w:kern w:val="28"/>
          <w:lang w:eastAsia="en-GB"/>
        </w:rPr>
      </w:pPr>
      <w:r>
        <w:rPr>
          <w:rFonts w:cstheme="minorHAnsi"/>
          <w:color w:val="000000"/>
          <w:kern w:val="28"/>
          <w:lang w:eastAsia="en-GB"/>
        </w:rPr>
        <w:t>Deliver results to published timetables</w:t>
      </w:r>
    </w:p>
    <w:p w14:paraId="5DA04109" w14:textId="77777777" w:rsidR="00D05C9B" w:rsidRDefault="00694045">
      <w:pPr>
        <w:pStyle w:val="ListParagraph"/>
        <w:numPr>
          <w:ilvl w:val="0"/>
          <w:numId w:val="4"/>
        </w:numPr>
        <w:spacing w:after="0" w:line="240" w:lineRule="auto"/>
        <w:rPr>
          <w:rFonts w:cstheme="minorHAnsi"/>
          <w:color w:val="000000"/>
          <w:kern w:val="28"/>
          <w:lang w:eastAsia="en-GB"/>
        </w:rPr>
      </w:pPr>
      <w:r>
        <w:rPr>
          <w:rFonts w:cstheme="minorHAnsi"/>
          <w:color w:val="000000"/>
          <w:kern w:val="28"/>
          <w:lang w:eastAsia="en-GB"/>
        </w:rPr>
        <w:t>Comply with regulatory requirements in relation to assessment, marking and standards</w:t>
      </w:r>
    </w:p>
    <w:p w14:paraId="2BA226A1" w14:textId="77777777" w:rsidR="00D05C9B" w:rsidRDefault="00D05C9B">
      <w:pPr>
        <w:spacing w:after="0" w:line="240" w:lineRule="auto"/>
        <w:rPr>
          <w:rFonts w:cstheme="minorHAnsi"/>
          <w:color w:val="000000"/>
          <w:kern w:val="28"/>
          <w:lang w:eastAsia="en-GB"/>
        </w:rPr>
      </w:pPr>
    </w:p>
    <w:p w14:paraId="17AD93B2" w14:textId="77777777" w:rsidR="00D05C9B" w:rsidRDefault="00D05C9B">
      <w:pPr>
        <w:spacing w:after="0" w:line="240" w:lineRule="auto"/>
        <w:rPr>
          <w:rFonts w:cstheme="minorHAnsi"/>
          <w:color w:val="000000"/>
          <w:kern w:val="28"/>
          <w:lang w:eastAsia="en-GB"/>
        </w:rPr>
      </w:pPr>
    </w:p>
    <w:p w14:paraId="0DE4B5B7" w14:textId="77777777" w:rsidR="00D05C9B" w:rsidRDefault="00D05C9B">
      <w:pPr>
        <w:spacing w:after="0" w:line="240" w:lineRule="auto"/>
        <w:rPr>
          <w:rFonts w:cstheme="minorHAnsi"/>
          <w:color w:val="000000"/>
          <w:kern w:val="28"/>
          <w:lang w:eastAsia="en-GB"/>
        </w:rPr>
      </w:pPr>
    </w:p>
    <w:p w14:paraId="66204FF1" w14:textId="77777777" w:rsidR="00D05C9B" w:rsidRDefault="00D05C9B">
      <w:pPr>
        <w:spacing w:after="0" w:line="240" w:lineRule="auto"/>
        <w:rPr>
          <w:rFonts w:cstheme="minorHAnsi"/>
          <w:color w:val="000000"/>
          <w:kern w:val="28"/>
          <w:lang w:eastAsia="en-GB"/>
        </w:rPr>
      </w:pPr>
    </w:p>
    <w:p w14:paraId="2DBF0D7D" w14:textId="77777777" w:rsidR="00D05C9B" w:rsidRDefault="00D05C9B">
      <w:pPr>
        <w:spacing w:after="0" w:line="240" w:lineRule="auto"/>
        <w:rPr>
          <w:rFonts w:cstheme="minorHAnsi"/>
          <w:color w:val="000000"/>
          <w:kern w:val="28"/>
          <w:lang w:eastAsia="en-GB"/>
        </w:rPr>
      </w:pPr>
    </w:p>
    <w:p w14:paraId="6B62F1B3" w14:textId="77777777" w:rsidR="00D05C9B" w:rsidRDefault="00D05C9B">
      <w:pPr>
        <w:spacing w:after="0" w:line="240" w:lineRule="auto"/>
        <w:rPr>
          <w:rFonts w:cstheme="minorHAnsi"/>
          <w:color w:val="000000"/>
          <w:kern w:val="28"/>
          <w:lang w:eastAsia="en-GB"/>
        </w:rPr>
      </w:pPr>
    </w:p>
    <w:p w14:paraId="02F2C34E" w14:textId="77777777" w:rsidR="00D05C9B" w:rsidRDefault="00D05C9B">
      <w:pPr>
        <w:spacing w:after="0" w:line="240" w:lineRule="auto"/>
        <w:rPr>
          <w:rFonts w:cstheme="minorHAnsi"/>
          <w:color w:val="000000"/>
          <w:kern w:val="28"/>
          <w:lang w:eastAsia="en-GB"/>
        </w:rPr>
      </w:pPr>
    </w:p>
    <w:p w14:paraId="680A4E5D" w14:textId="77777777" w:rsidR="00D05C9B" w:rsidRDefault="00D05C9B">
      <w:pPr>
        <w:spacing w:after="0" w:line="240" w:lineRule="auto"/>
        <w:rPr>
          <w:rFonts w:cstheme="minorHAnsi"/>
          <w:color w:val="000000"/>
          <w:kern w:val="28"/>
          <w:lang w:eastAsia="en-GB"/>
        </w:rPr>
      </w:pPr>
    </w:p>
    <w:p w14:paraId="19219836" w14:textId="77777777" w:rsidR="00D05C9B" w:rsidRDefault="00D05C9B">
      <w:pPr>
        <w:spacing w:after="0" w:line="240" w:lineRule="auto"/>
        <w:rPr>
          <w:rFonts w:cstheme="minorHAnsi"/>
          <w:color w:val="000000"/>
          <w:kern w:val="28"/>
          <w:lang w:eastAsia="en-GB"/>
        </w:rPr>
      </w:pPr>
    </w:p>
    <w:p w14:paraId="296FEF7D" w14:textId="77777777" w:rsidR="00D05C9B" w:rsidRDefault="00D05C9B">
      <w:pPr>
        <w:spacing w:after="0" w:line="240" w:lineRule="auto"/>
        <w:rPr>
          <w:rFonts w:cstheme="minorHAnsi"/>
          <w:color w:val="000000"/>
          <w:kern w:val="28"/>
          <w:lang w:eastAsia="en-GB"/>
        </w:rPr>
      </w:pPr>
    </w:p>
    <w:p w14:paraId="7194DBDC" w14:textId="77777777" w:rsidR="00D05C9B" w:rsidRDefault="00D05C9B">
      <w:pPr>
        <w:spacing w:after="0" w:line="240" w:lineRule="auto"/>
        <w:rPr>
          <w:rFonts w:cstheme="minorHAnsi"/>
          <w:color w:val="000000"/>
          <w:kern w:val="28"/>
          <w:lang w:eastAsia="en-GB"/>
        </w:rPr>
      </w:pPr>
    </w:p>
    <w:p w14:paraId="769D0D3C" w14:textId="77777777" w:rsidR="00D05C9B" w:rsidRDefault="00D05C9B">
      <w:pPr>
        <w:spacing w:after="0" w:line="240" w:lineRule="auto"/>
        <w:rPr>
          <w:rFonts w:cstheme="minorHAnsi"/>
          <w:color w:val="000000"/>
          <w:kern w:val="28"/>
          <w:lang w:eastAsia="en-GB"/>
        </w:rPr>
      </w:pPr>
    </w:p>
    <w:p w14:paraId="54CD245A" w14:textId="77777777" w:rsidR="00D05C9B" w:rsidRDefault="00D05C9B">
      <w:pPr>
        <w:spacing w:after="0" w:line="240" w:lineRule="auto"/>
        <w:rPr>
          <w:rFonts w:cstheme="minorHAnsi"/>
          <w:color w:val="000000"/>
          <w:kern w:val="28"/>
          <w:lang w:eastAsia="en-GB"/>
        </w:rPr>
      </w:pPr>
    </w:p>
    <w:p w14:paraId="1231BE67" w14:textId="77777777" w:rsidR="00D05C9B" w:rsidRDefault="00D05C9B">
      <w:pPr>
        <w:spacing w:after="0" w:line="240" w:lineRule="auto"/>
        <w:rPr>
          <w:rFonts w:cstheme="minorHAnsi"/>
          <w:color w:val="000000"/>
          <w:kern w:val="28"/>
          <w:lang w:eastAsia="en-GB"/>
        </w:rPr>
      </w:pPr>
    </w:p>
    <w:p w14:paraId="36FEB5B0" w14:textId="77777777" w:rsidR="00D05C9B" w:rsidRDefault="00D05C9B">
      <w:pPr>
        <w:spacing w:after="0" w:line="240" w:lineRule="auto"/>
        <w:rPr>
          <w:rFonts w:cstheme="minorHAnsi"/>
          <w:color w:val="000000"/>
          <w:kern w:val="28"/>
          <w:lang w:eastAsia="en-GB"/>
        </w:rPr>
      </w:pPr>
    </w:p>
    <w:p w14:paraId="30D7AA69" w14:textId="77777777" w:rsidR="00D05C9B" w:rsidRDefault="00D05C9B">
      <w:pPr>
        <w:spacing w:after="0" w:line="240" w:lineRule="auto"/>
        <w:rPr>
          <w:rFonts w:cstheme="minorHAnsi"/>
          <w:color w:val="000000"/>
          <w:kern w:val="28"/>
          <w:lang w:eastAsia="en-GB"/>
        </w:rPr>
      </w:pPr>
    </w:p>
    <w:p w14:paraId="7196D064" w14:textId="77777777" w:rsidR="00D05C9B" w:rsidRDefault="00D05C9B">
      <w:pPr>
        <w:spacing w:after="0" w:line="240" w:lineRule="auto"/>
        <w:rPr>
          <w:rFonts w:cstheme="minorHAnsi"/>
          <w:color w:val="000000"/>
          <w:kern w:val="28"/>
          <w:lang w:eastAsia="en-GB"/>
        </w:rPr>
      </w:pPr>
    </w:p>
    <w:p w14:paraId="34FF1C98" w14:textId="77777777" w:rsidR="00D05C9B" w:rsidRDefault="00D05C9B">
      <w:pPr>
        <w:spacing w:after="0" w:line="240" w:lineRule="auto"/>
        <w:rPr>
          <w:rFonts w:cstheme="minorHAnsi"/>
          <w:color w:val="000000"/>
          <w:kern w:val="28"/>
          <w:lang w:eastAsia="en-GB"/>
        </w:rPr>
      </w:pPr>
    </w:p>
    <w:p w14:paraId="6D072C0D" w14:textId="77777777" w:rsidR="00D05C9B" w:rsidRDefault="00D05C9B">
      <w:pPr>
        <w:spacing w:after="0" w:line="240" w:lineRule="auto"/>
        <w:rPr>
          <w:rFonts w:cstheme="minorHAnsi"/>
          <w:color w:val="000000"/>
          <w:kern w:val="28"/>
          <w:lang w:eastAsia="en-GB"/>
        </w:rPr>
      </w:pPr>
    </w:p>
    <w:p w14:paraId="48A21919" w14:textId="77777777" w:rsidR="00D05C9B" w:rsidRDefault="00D05C9B">
      <w:pPr>
        <w:spacing w:after="0" w:line="240" w:lineRule="auto"/>
        <w:rPr>
          <w:rFonts w:cstheme="minorHAnsi"/>
          <w:color w:val="000000"/>
          <w:kern w:val="28"/>
          <w:lang w:eastAsia="en-GB"/>
        </w:rPr>
      </w:pPr>
    </w:p>
    <w:p w14:paraId="6BD18F9B" w14:textId="77777777" w:rsidR="00D05C9B" w:rsidRDefault="00D05C9B">
      <w:pPr>
        <w:spacing w:after="0" w:line="240" w:lineRule="auto"/>
        <w:rPr>
          <w:rFonts w:cstheme="minorHAnsi"/>
          <w:color w:val="000000"/>
          <w:kern w:val="28"/>
          <w:lang w:eastAsia="en-GB"/>
        </w:rPr>
      </w:pPr>
    </w:p>
    <w:p w14:paraId="238601FE" w14:textId="77777777" w:rsidR="00D05C9B" w:rsidRDefault="00D05C9B">
      <w:pPr>
        <w:spacing w:after="0" w:line="240" w:lineRule="auto"/>
        <w:rPr>
          <w:rFonts w:cstheme="minorHAnsi"/>
          <w:color w:val="000000"/>
          <w:kern w:val="28"/>
          <w:lang w:eastAsia="en-GB"/>
        </w:rPr>
      </w:pPr>
    </w:p>
    <w:p w14:paraId="0F3CABC7" w14:textId="77777777" w:rsidR="00D05C9B" w:rsidRDefault="00D05C9B">
      <w:pPr>
        <w:spacing w:after="0" w:line="240" w:lineRule="auto"/>
        <w:rPr>
          <w:rFonts w:cstheme="minorHAnsi"/>
          <w:color w:val="000000"/>
          <w:kern w:val="28"/>
          <w:sz w:val="24"/>
          <w:szCs w:val="24"/>
          <w:lang w:eastAsia="en-GB"/>
        </w:rPr>
      </w:pPr>
    </w:p>
    <w:p w14:paraId="5B08B5D1" w14:textId="77777777" w:rsidR="00D05C9B" w:rsidRDefault="00D05C9B">
      <w:pPr>
        <w:spacing w:after="0" w:line="240" w:lineRule="auto"/>
        <w:rPr>
          <w:rFonts w:cstheme="minorHAnsi"/>
          <w:color w:val="000000"/>
          <w:kern w:val="28"/>
          <w:lang w:eastAsia="en-GB"/>
        </w:rPr>
      </w:pPr>
    </w:p>
    <w:p w14:paraId="16DEB4AB" w14:textId="77777777" w:rsidR="00D05C9B" w:rsidRDefault="00D05C9B">
      <w:pPr>
        <w:spacing w:after="0" w:line="240" w:lineRule="auto"/>
        <w:rPr>
          <w:rFonts w:cstheme="minorHAnsi"/>
          <w:color w:val="000000"/>
          <w:kern w:val="28"/>
          <w:lang w:eastAsia="en-GB"/>
        </w:rPr>
      </w:pPr>
    </w:p>
    <w:p w14:paraId="0AD9C6F4" w14:textId="77777777" w:rsidR="00D05C9B" w:rsidRDefault="00D05C9B">
      <w:pPr>
        <w:spacing w:after="0" w:line="240" w:lineRule="auto"/>
        <w:rPr>
          <w:rFonts w:cstheme="minorHAnsi"/>
          <w:color w:val="000000"/>
          <w:kern w:val="28"/>
          <w:lang w:eastAsia="en-GB"/>
        </w:rPr>
      </w:pPr>
    </w:p>
    <w:p w14:paraId="4B1F511A" w14:textId="77777777" w:rsidR="00D05C9B" w:rsidRDefault="00D05C9B">
      <w:pPr>
        <w:spacing w:after="0" w:line="240" w:lineRule="auto"/>
        <w:rPr>
          <w:rFonts w:cstheme="minorHAnsi"/>
          <w:color w:val="000000"/>
          <w:kern w:val="28"/>
          <w:lang w:eastAsia="en-GB"/>
        </w:rPr>
      </w:pPr>
    </w:p>
    <w:p w14:paraId="65F9C3DC" w14:textId="77777777" w:rsidR="00D05C9B" w:rsidRDefault="00D05C9B">
      <w:pPr>
        <w:spacing w:after="0" w:line="240" w:lineRule="auto"/>
        <w:rPr>
          <w:rFonts w:cstheme="minorHAnsi"/>
          <w:color w:val="000000"/>
          <w:kern w:val="28"/>
          <w:lang w:eastAsia="en-GB"/>
        </w:rPr>
      </w:pPr>
    </w:p>
    <w:p w14:paraId="5023141B" w14:textId="77777777" w:rsidR="00D05C9B" w:rsidRDefault="00D05C9B">
      <w:pPr>
        <w:spacing w:after="0" w:line="240" w:lineRule="auto"/>
        <w:rPr>
          <w:rFonts w:cstheme="minorHAnsi"/>
          <w:color w:val="000000"/>
          <w:kern w:val="28"/>
          <w:lang w:eastAsia="en-GB"/>
        </w:rPr>
      </w:pPr>
    </w:p>
    <w:p w14:paraId="1F3B1409" w14:textId="77777777" w:rsidR="00D05C9B" w:rsidRDefault="00D05C9B">
      <w:pPr>
        <w:spacing w:after="0" w:line="240" w:lineRule="auto"/>
        <w:rPr>
          <w:rFonts w:cstheme="minorHAnsi"/>
          <w:color w:val="000000"/>
          <w:kern w:val="28"/>
          <w:lang w:eastAsia="en-GB"/>
        </w:rPr>
      </w:pPr>
    </w:p>
    <w:p w14:paraId="562C75D1" w14:textId="77777777" w:rsidR="00D05C9B" w:rsidRDefault="00D05C9B">
      <w:pPr>
        <w:spacing w:after="0" w:line="240" w:lineRule="auto"/>
        <w:rPr>
          <w:rFonts w:cstheme="minorHAnsi"/>
          <w:color w:val="000000"/>
          <w:kern w:val="28"/>
          <w:lang w:eastAsia="en-GB"/>
        </w:rPr>
      </w:pPr>
    </w:p>
    <w:p w14:paraId="664355AD" w14:textId="77777777" w:rsidR="00D05C9B" w:rsidRDefault="00D05C9B">
      <w:pPr>
        <w:spacing w:after="0" w:line="240" w:lineRule="auto"/>
        <w:rPr>
          <w:rFonts w:cstheme="minorHAnsi"/>
          <w:color w:val="000000"/>
          <w:kern w:val="28"/>
          <w:lang w:eastAsia="en-GB"/>
        </w:rPr>
      </w:pPr>
    </w:p>
    <w:p w14:paraId="1A965116" w14:textId="77777777" w:rsidR="00D05C9B" w:rsidRDefault="00D05C9B">
      <w:pPr>
        <w:spacing w:after="0" w:line="240" w:lineRule="auto"/>
        <w:rPr>
          <w:rFonts w:cstheme="minorHAnsi"/>
          <w:color w:val="000000"/>
          <w:kern w:val="28"/>
          <w:lang w:eastAsia="en-GB"/>
        </w:rPr>
      </w:pPr>
    </w:p>
    <w:p w14:paraId="7DF4E37C" w14:textId="77777777" w:rsidR="00D05C9B" w:rsidRDefault="00D05C9B">
      <w:pPr>
        <w:spacing w:after="0" w:line="240" w:lineRule="auto"/>
        <w:rPr>
          <w:rFonts w:cstheme="minorHAnsi"/>
          <w:color w:val="000000"/>
          <w:kern w:val="28"/>
          <w:lang w:eastAsia="en-GB"/>
        </w:rPr>
      </w:pPr>
    </w:p>
    <w:p w14:paraId="44FB30F8" w14:textId="77777777" w:rsidR="00D05C9B" w:rsidRDefault="00D05C9B">
      <w:pPr>
        <w:spacing w:after="0" w:line="240" w:lineRule="auto"/>
        <w:rPr>
          <w:rFonts w:cstheme="minorHAnsi"/>
          <w:color w:val="000000"/>
          <w:kern w:val="28"/>
          <w:lang w:eastAsia="en-GB"/>
        </w:rPr>
      </w:pPr>
    </w:p>
    <w:p w14:paraId="0C3B2E46"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1.</w:t>
      </w:r>
      <w:r>
        <w:rPr>
          <w:rFonts w:cstheme="minorHAnsi"/>
          <w:color w:val="000000"/>
          <w:kern w:val="28"/>
          <w:lang w:eastAsia="en-GB"/>
        </w:rPr>
        <w:tab/>
        <w:t>Legal Framework</w:t>
      </w:r>
    </w:p>
    <w:p w14:paraId="1DA6542E" w14:textId="77777777" w:rsidR="00D05C9B" w:rsidRDefault="00D05C9B">
      <w:pPr>
        <w:spacing w:after="0" w:line="240" w:lineRule="auto"/>
        <w:rPr>
          <w:rFonts w:cstheme="minorHAnsi"/>
          <w:color w:val="000000"/>
          <w:kern w:val="28"/>
          <w:lang w:eastAsia="en-GB"/>
        </w:rPr>
      </w:pPr>
    </w:p>
    <w:p w14:paraId="2E765C43"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This policy has due regard to legislation in accordance with examination awarding bodies and the Joint Council for Qualifications (JCQ).</w:t>
      </w:r>
    </w:p>
    <w:p w14:paraId="3041E394" w14:textId="77777777" w:rsidR="00D05C9B" w:rsidRDefault="00D05C9B">
      <w:pPr>
        <w:spacing w:after="0" w:line="240" w:lineRule="auto"/>
        <w:rPr>
          <w:rFonts w:cstheme="minorHAnsi"/>
          <w:color w:val="000000"/>
          <w:kern w:val="28"/>
          <w:lang w:eastAsia="en-GB"/>
        </w:rPr>
      </w:pPr>
    </w:p>
    <w:p w14:paraId="72CBFD86"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Read this policy should in conjunction with the following school policies:</w:t>
      </w:r>
    </w:p>
    <w:p w14:paraId="722B00AE" w14:textId="77777777" w:rsidR="00D05C9B" w:rsidRDefault="00D05C9B">
      <w:pPr>
        <w:spacing w:after="0" w:line="240" w:lineRule="auto"/>
        <w:rPr>
          <w:rFonts w:cstheme="minorHAnsi"/>
          <w:color w:val="000000"/>
          <w:kern w:val="28"/>
          <w:lang w:eastAsia="en-GB"/>
        </w:rPr>
      </w:pPr>
    </w:p>
    <w:p w14:paraId="22ECAF65" w14:textId="77777777" w:rsidR="00D05C9B" w:rsidRDefault="00694045">
      <w:pPr>
        <w:pStyle w:val="ListParagraph"/>
        <w:numPr>
          <w:ilvl w:val="0"/>
          <w:numId w:val="5"/>
        </w:numPr>
        <w:spacing w:after="0" w:line="240" w:lineRule="auto"/>
        <w:rPr>
          <w:rFonts w:cstheme="minorHAnsi"/>
          <w:color w:val="000000"/>
          <w:kern w:val="28"/>
          <w:lang w:eastAsia="en-GB"/>
        </w:rPr>
      </w:pPr>
      <w:r>
        <w:rPr>
          <w:rFonts w:cstheme="minorHAnsi"/>
          <w:color w:val="000000"/>
          <w:kern w:val="28"/>
          <w:lang w:eastAsia="en-GB"/>
        </w:rPr>
        <w:t>Examination Policy</w:t>
      </w:r>
    </w:p>
    <w:p w14:paraId="42C6D796" w14:textId="77777777" w:rsidR="00D05C9B" w:rsidRDefault="00D05C9B">
      <w:pPr>
        <w:spacing w:after="0" w:line="240" w:lineRule="auto"/>
        <w:rPr>
          <w:rFonts w:cstheme="minorHAnsi"/>
          <w:color w:val="000000"/>
          <w:kern w:val="28"/>
          <w:lang w:eastAsia="en-GB"/>
        </w:rPr>
      </w:pPr>
    </w:p>
    <w:p w14:paraId="3CD8B014"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All staff will ensure that they adhere to and implement the requirements of any equality legislation.</w:t>
      </w:r>
    </w:p>
    <w:p w14:paraId="6E1831B3" w14:textId="77777777" w:rsidR="00D05C9B" w:rsidRDefault="00D05C9B">
      <w:pPr>
        <w:spacing w:after="0" w:line="240" w:lineRule="auto"/>
        <w:rPr>
          <w:rFonts w:cstheme="minorHAnsi"/>
          <w:color w:val="000000"/>
          <w:kern w:val="28"/>
          <w:lang w:eastAsia="en-GB"/>
        </w:rPr>
      </w:pPr>
    </w:p>
    <w:p w14:paraId="6BC1B005"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2.</w:t>
      </w:r>
      <w:r>
        <w:rPr>
          <w:rFonts w:cstheme="minorHAnsi"/>
          <w:color w:val="000000"/>
          <w:kern w:val="28"/>
          <w:lang w:eastAsia="en-GB"/>
        </w:rPr>
        <w:tab/>
        <w:t>Responsibilities of the school</w:t>
      </w:r>
    </w:p>
    <w:p w14:paraId="54E11D2A" w14:textId="77777777" w:rsidR="00D05C9B" w:rsidRDefault="00D05C9B">
      <w:pPr>
        <w:spacing w:after="0" w:line="240" w:lineRule="auto"/>
        <w:rPr>
          <w:rFonts w:cstheme="minorHAnsi"/>
          <w:color w:val="000000"/>
          <w:kern w:val="28"/>
          <w:lang w:eastAsia="en-GB"/>
        </w:rPr>
      </w:pPr>
    </w:p>
    <w:p w14:paraId="1333EAA5"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It is the responsibility of St Gregory’s Catholic High School to communicate with pupils, parents and carers, ensuring that they are made aware of any issues that arise.</w:t>
      </w:r>
    </w:p>
    <w:p w14:paraId="31126E5D" w14:textId="77777777" w:rsidR="00D05C9B" w:rsidRDefault="00D05C9B">
      <w:pPr>
        <w:spacing w:after="0" w:line="240" w:lineRule="auto"/>
        <w:rPr>
          <w:rFonts w:cstheme="minorHAnsi"/>
          <w:color w:val="000000"/>
          <w:kern w:val="28"/>
          <w:lang w:eastAsia="en-GB"/>
        </w:rPr>
      </w:pPr>
    </w:p>
    <w:p w14:paraId="59BAAE68"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school is responsible for preparing all pupils for examinations.</w:t>
      </w:r>
    </w:p>
    <w:p w14:paraId="2DE403A5" w14:textId="77777777" w:rsidR="00D05C9B" w:rsidRDefault="00D05C9B">
      <w:pPr>
        <w:spacing w:after="0" w:line="240" w:lineRule="auto"/>
        <w:rPr>
          <w:rFonts w:cstheme="minorHAnsi"/>
          <w:color w:val="000000"/>
          <w:kern w:val="28"/>
          <w:lang w:eastAsia="en-GB"/>
        </w:rPr>
      </w:pPr>
    </w:p>
    <w:p w14:paraId="0012B410"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 Gregory’s Catholic High School will ensure that examinations and assessments are conducted under the conditions prescribed by awarding bodies.</w:t>
      </w:r>
    </w:p>
    <w:p w14:paraId="62431CDC" w14:textId="77777777" w:rsidR="00D05C9B" w:rsidRDefault="00D05C9B">
      <w:pPr>
        <w:spacing w:after="0" w:line="240" w:lineRule="auto"/>
        <w:rPr>
          <w:rFonts w:cstheme="minorHAnsi"/>
          <w:color w:val="000000"/>
          <w:kern w:val="28"/>
          <w:lang w:eastAsia="en-GB"/>
        </w:rPr>
      </w:pPr>
    </w:p>
    <w:p w14:paraId="44A93939"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school is responsible for liaising with awarding bodies in the event of an issue concerning examinations.</w:t>
      </w:r>
    </w:p>
    <w:p w14:paraId="49E398E2" w14:textId="77777777" w:rsidR="00D05C9B" w:rsidRDefault="00D05C9B">
      <w:pPr>
        <w:spacing w:after="0" w:line="240" w:lineRule="auto"/>
        <w:rPr>
          <w:rFonts w:cstheme="minorHAnsi"/>
          <w:color w:val="000000"/>
          <w:kern w:val="28"/>
          <w:lang w:eastAsia="en-GB"/>
        </w:rPr>
      </w:pPr>
    </w:p>
    <w:p w14:paraId="1FC5D6D4"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 Gregory’s Catholic High School will offer a post results service and ensure that pupils are given the details of this service.</w:t>
      </w:r>
    </w:p>
    <w:p w14:paraId="16287F21" w14:textId="77777777" w:rsidR="00D05C9B" w:rsidRDefault="00D05C9B">
      <w:pPr>
        <w:spacing w:after="0" w:line="240" w:lineRule="auto"/>
        <w:rPr>
          <w:rFonts w:cstheme="minorHAnsi"/>
          <w:color w:val="000000"/>
          <w:kern w:val="28"/>
          <w:lang w:eastAsia="en-GB"/>
        </w:rPr>
      </w:pPr>
    </w:p>
    <w:p w14:paraId="102E3FC8"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It is the responsibility of the school to explore the opportunities for alternative arrangement if the centre cannot open for examinations, and the school will agree such arrangements with the relevant awarding bodies prior to the event.</w:t>
      </w:r>
    </w:p>
    <w:p w14:paraId="5BE93A62" w14:textId="77777777" w:rsidR="00D05C9B" w:rsidRDefault="00D05C9B">
      <w:pPr>
        <w:spacing w:after="0" w:line="240" w:lineRule="auto"/>
        <w:rPr>
          <w:rFonts w:cstheme="minorHAnsi"/>
          <w:color w:val="000000"/>
          <w:kern w:val="28"/>
          <w:lang w:eastAsia="en-GB"/>
        </w:rPr>
      </w:pPr>
    </w:p>
    <w:p w14:paraId="60BC86A6"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It is the responsibility of the Headteacher* to appoint an appropriate Examinations Manager within the school, whose role it is to organise and manage all examinations.</w:t>
      </w:r>
    </w:p>
    <w:p w14:paraId="384BA73E" w14:textId="77777777" w:rsidR="00D05C9B" w:rsidRDefault="00D05C9B">
      <w:pPr>
        <w:spacing w:after="0" w:line="240" w:lineRule="auto"/>
        <w:rPr>
          <w:rFonts w:cstheme="minorHAnsi"/>
          <w:color w:val="000000"/>
          <w:kern w:val="28"/>
          <w:lang w:eastAsia="en-GB"/>
        </w:rPr>
      </w:pPr>
    </w:p>
    <w:p w14:paraId="24280FB1"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Examinations Manager will create an annual exam plan for the school, which identities essential key tasks, dates and deadlines.</w:t>
      </w:r>
    </w:p>
    <w:p w14:paraId="34B3F2EB" w14:textId="77777777" w:rsidR="00D05C9B" w:rsidRDefault="00D05C9B">
      <w:pPr>
        <w:spacing w:after="0" w:line="240" w:lineRule="auto"/>
        <w:rPr>
          <w:rFonts w:cstheme="minorHAnsi"/>
          <w:color w:val="000000"/>
          <w:kern w:val="28"/>
          <w:lang w:eastAsia="en-GB"/>
        </w:rPr>
      </w:pPr>
    </w:p>
    <w:p w14:paraId="5FC28219"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It is St Gregory’s Catholic High Schools’ responsibility to ensure that assessment materials and candidates’ work are stored under secure conditions.</w:t>
      </w:r>
    </w:p>
    <w:p w14:paraId="7D34F5C7" w14:textId="77777777" w:rsidR="00D05C9B" w:rsidRDefault="00D05C9B">
      <w:pPr>
        <w:spacing w:after="0" w:line="240" w:lineRule="auto"/>
        <w:rPr>
          <w:rFonts w:cstheme="minorHAnsi"/>
          <w:color w:val="000000"/>
          <w:kern w:val="28"/>
          <w:lang w:eastAsia="en-GB"/>
        </w:rPr>
      </w:pPr>
    </w:p>
    <w:p w14:paraId="611C25FC" w14:textId="77777777" w:rsidR="00D05C9B" w:rsidRDefault="00694045">
      <w:pPr>
        <w:spacing w:after="0" w:line="240" w:lineRule="auto"/>
        <w:rPr>
          <w:color w:val="000000"/>
          <w:kern w:val="28"/>
          <w:lang w:eastAsia="en-GB"/>
        </w:rPr>
      </w:pPr>
      <w:r>
        <w:rPr>
          <w:color w:val="000000"/>
          <w:kern w:val="28"/>
          <w:lang w:eastAsia="en-GB"/>
        </w:rPr>
        <w:t>The Examinations Manager is responsible for ensuring that the schools internal assessment marks and samples of candidate's work are submitted to awarding bodies, as well as external moderators.</w:t>
      </w:r>
    </w:p>
    <w:p w14:paraId="0B4020A7" w14:textId="77777777" w:rsidR="00D05C9B" w:rsidRDefault="00D05C9B">
      <w:pPr>
        <w:spacing w:after="0" w:line="240" w:lineRule="auto"/>
        <w:rPr>
          <w:rFonts w:cstheme="minorHAnsi"/>
          <w:color w:val="000000"/>
          <w:kern w:val="28"/>
          <w:lang w:eastAsia="en-GB"/>
        </w:rPr>
      </w:pPr>
    </w:p>
    <w:p w14:paraId="5EADA248"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SENCo is responsible for approving access arrangements and collating evidence to support the need for special requirements.</w:t>
      </w:r>
    </w:p>
    <w:p w14:paraId="1D7B270A" w14:textId="77777777" w:rsidR="00D05C9B" w:rsidRDefault="00D05C9B">
      <w:pPr>
        <w:spacing w:after="0" w:line="240" w:lineRule="auto"/>
        <w:rPr>
          <w:rFonts w:cstheme="minorHAnsi"/>
          <w:color w:val="000000"/>
          <w:kern w:val="28"/>
          <w:lang w:eastAsia="en-GB"/>
        </w:rPr>
      </w:pPr>
    </w:p>
    <w:p w14:paraId="5BC4E410"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3.</w:t>
      </w:r>
      <w:r>
        <w:rPr>
          <w:rFonts w:cstheme="minorHAnsi"/>
          <w:color w:val="000000"/>
          <w:kern w:val="28"/>
          <w:lang w:eastAsia="en-GB"/>
        </w:rPr>
        <w:tab/>
        <w:t>Absence of Examinations Manager</w:t>
      </w:r>
    </w:p>
    <w:p w14:paraId="4F904CB7" w14:textId="77777777" w:rsidR="00D05C9B" w:rsidRDefault="00D05C9B">
      <w:pPr>
        <w:spacing w:after="0" w:line="240" w:lineRule="auto"/>
        <w:rPr>
          <w:rFonts w:cstheme="minorHAnsi"/>
          <w:color w:val="000000"/>
          <w:kern w:val="28"/>
          <w:lang w:eastAsia="en-GB"/>
        </w:rPr>
      </w:pPr>
    </w:p>
    <w:p w14:paraId="67098E0B"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In the absence of the Examinations Manager during peak examination periods, the necessary tasks will be undertaken by the Data Manager.</w:t>
      </w:r>
    </w:p>
    <w:p w14:paraId="06971CD3" w14:textId="77777777" w:rsidR="00D05C9B" w:rsidRDefault="00D05C9B">
      <w:pPr>
        <w:spacing w:after="0" w:line="240" w:lineRule="auto"/>
        <w:rPr>
          <w:rFonts w:cstheme="minorHAnsi"/>
          <w:color w:val="000000"/>
          <w:kern w:val="28"/>
          <w:lang w:eastAsia="en-GB"/>
        </w:rPr>
      </w:pPr>
    </w:p>
    <w:p w14:paraId="54453CB5"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SLT will appoint a ‘deputy’ to cover a role or task.</w:t>
      </w:r>
    </w:p>
    <w:p w14:paraId="0F5EE703"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Where cover for the role of Examinations Manager is unavailable, the Examinations Manager of another school can be approached to provide assistance through either Warrington Borough Council or Liverpool Archdiocese.</w:t>
      </w:r>
    </w:p>
    <w:p w14:paraId="2A1F701D" w14:textId="77777777" w:rsidR="00D05C9B" w:rsidRDefault="00D05C9B">
      <w:pPr>
        <w:spacing w:after="0" w:line="240" w:lineRule="auto"/>
        <w:rPr>
          <w:rFonts w:cstheme="minorHAnsi"/>
          <w:color w:val="000000"/>
          <w:kern w:val="28"/>
          <w:lang w:eastAsia="en-GB"/>
        </w:rPr>
      </w:pPr>
    </w:p>
    <w:p w14:paraId="4DDA928E" w14:textId="27F68F68"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The school will endeavour to brief all candidates on exam timetables and the relevant awarding </w:t>
      </w:r>
      <w:r w:rsidR="0084267D">
        <w:rPr>
          <w:rFonts w:cstheme="minorHAnsi"/>
          <w:color w:val="000000"/>
          <w:kern w:val="28"/>
          <w:lang w:eastAsia="en-GB"/>
        </w:rPr>
        <w:t>Board</w:t>
      </w:r>
      <w:r>
        <w:rPr>
          <w:rFonts w:cstheme="minorHAnsi"/>
          <w:color w:val="000000"/>
          <w:kern w:val="28"/>
          <w:lang w:eastAsia="en-GB"/>
        </w:rPr>
        <w:t>’s information.</w:t>
      </w:r>
    </w:p>
    <w:p w14:paraId="03EFCA41" w14:textId="77777777" w:rsidR="00D05C9B" w:rsidRDefault="00D05C9B">
      <w:pPr>
        <w:spacing w:after="0" w:line="240" w:lineRule="auto"/>
        <w:rPr>
          <w:rFonts w:cstheme="minorHAnsi"/>
          <w:color w:val="000000"/>
          <w:kern w:val="28"/>
          <w:lang w:eastAsia="en-GB"/>
        </w:rPr>
      </w:pPr>
    </w:p>
    <w:p w14:paraId="446EE3DB"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In the event that the Examinations Manager experiences an extended absence at key points in the examination cycle, annual data collection exercises to collate information on qualifications will be undertaken by the Data Manager.</w:t>
      </w:r>
    </w:p>
    <w:p w14:paraId="5F96A722" w14:textId="77777777" w:rsidR="00D05C9B" w:rsidRDefault="00D05C9B">
      <w:pPr>
        <w:spacing w:after="0" w:line="240" w:lineRule="auto"/>
        <w:rPr>
          <w:rFonts w:cstheme="minorHAnsi"/>
          <w:color w:val="000000"/>
          <w:kern w:val="28"/>
          <w:lang w:eastAsia="en-GB"/>
        </w:rPr>
      </w:pPr>
    </w:p>
    <w:p w14:paraId="24454AA8"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All assessment related procedures and tasks undertaken in the absence of the Examinations Manager will be documented, in order to ensure that all information held by the Examinations Manager is kept up to date.</w:t>
      </w:r>
    </w:p>
    <w:p w14:paraId="5B95CD12" w14:textId="77777777" w:rsidR="00D05C9B" w:rsidRDefault="00D05C9B">
      <w:pPr>
        <w:spacing w:after="0" w:line="240" w:lineRule="auto"/>
        <w:rPr>
          <w:rFonts w:cstheme="minorHAnsi"/>
          <w:color w:val="000000"/>
          <w:kern w:val="28"/>
          <w:lang w:eastAsia="en-GB"/>
        </w:rPr>
      </w:pPr>
    </w:p>
    <w:tbl>
      <w:tblPr>
        <w:tblStyle w:val="TableGrid"/>
        <w:tblW w:w="10910" w:type="dxa"/>
        <w:tblLook w:val="04A0" w:firstRow="1" w:lastRow="0" w:firstColumn="1" w:lastColumn="0" w:noHBand="0" w:noVBand="1"/>
      </w:tblPr>
      <w:tblGrid>
        <w:gridCol w:w="10910"/>
      </w:tblGrid>
      <w:tr w:rsidR="00D05C9B" w14:paraId="309F6B72"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DCED2" w14:textId="77777777" w:rsidR="00D05C9B" w:rsidRDefault="00694045">
            <w:pPr>
              <w:autoSpaceDE w:val="0"/>
              <w:autoSpaceDN w:val="0"/>
              <w:adjustRightInd w:val="0"/>
              <w:spacing w:before="120" w:after="120" w:line="276" w:lineRule="auto"/>
              <w:rPr>
                <w:rFonts w:cs="Arial"/>
                <w:u w:val="single"/>
              </w:rPr>
            </w:pPr>
            <w:r>
              <w:rPr>
                <w:rFonts w:cs="Arial"/>
                <w:u w:val="single"/>
              </w:rPr>
              <w:t>Criteria for implementation of the plan</w:t>
            </w:r>
          </w:p>
          <w:p w14:paraId="0CEC7F21" w14:textId="77777777" w:rsidR="00D05C9B" w:rsidRDefault="00694045">
            <w:pPr>
              <w:spacing w:after="120" w:line="276" w:lineRule="auto"/>
              <w:rPr>
                <w:rFonts w:cs="Arial"/>
                <w:i/>
              </w:rPr>
            </w:pPr>
            <w:r>
              <w:rPr>
                <w:rFonts w:cs="Arial"/>
                <w:i/>
              </w:rPr>
              <w:t>Key tasks required in the management and administration of the exam cycle not undertaken including:</w:t>
            </w:r>
          </w:p>
          <w:p w14:paraId="0743CF27" w14:textId="77777777" w:rsidR="00D05C9B" w:rsidRDefault="00694045">
            <w:pPr>
              <w:spacing w:before="120" w:line="276" w:lineRule="auto"/>
              <w:rPr>
                <w:rFonts w:cs="Arial"/>
                <w:i/>
              </w:rPr>
            </w:pPr>
            <w:r>
              <w:rPr>
                <w:rFonts w:cs="Arial"/>
                <w:i/>
              </w:rPr>
              <w:t>Planning</w:t>
            </w:r>
          </w:p>
          <w:p w14:paraId="47BA2084" w14:textId="42B5469F" w:rsidR="00D05C9B" w:rsidRDefault="00694045">
            <w:pPr>
              <w:pStyle w:val="ListParagraph"/>
              <w:numPr>
                <w:ilvl w:val="0"/>
                <w:numId w:val="7"/>
              </w:numPr>
              <w:spacing w:after="120" w:line="276" w:lineRule="auto"/>
              <w:rPr>
                <w:rFonts w:cs="Arial"/>
                <w:i/>
              </w:rPr>
            </w:pPr>
            <w:r>
              <w:rPr>
                <w:rFonts w:cs="Arial"/>
                <w:i/>
              </w:rPr>
              <w:t xml:space="preserve">annual data collection exercise not undertaken to collate information on qualifications and awarding </w:t>
            </w:r>
            <w:r w:rsidR="0084267D">
              <w:rPr>
                <w:rFonts w:cs="Arial"/>
                <w:i/>
              </w:rPr>
              <w:t>Board</w:t>
            </w:r>
            <w:r>
              <w:rPr>
                <w:rFonts w:cs="Arial"/>
                <w:i/>
              </w:rPr>
              <w:t xml:space="preserve"> specifications being delivered</w:t>
            </w:r>
          </w:p>
          <w:p w14:paraId="291DE3A5" w14:textId="77777777" w:rsidR="00D05C9B" w:rsidRDefault="00694045">
            <w:pPr>
              <w:pStyle w:val="ListParagraph"/>
              <w:numPr>
                <w:ilvl w:val="0"/>
                <w:numId w:val="7"/>
              </w:numPr>
              <w:spacing w:after="120" w:line="276" w:lineRule="auto"/>
              <w:rPr>
                <w:rFonts w:cs="Arial"/>
                <w:i/>
              </w:rPr>
            </w:pPr>
            <w:r>
              <w:rPr>
                <w:rFonts w:cs="Arial"/>
                <w:i/>
              </w:rPr>
              <w:t>annual exams plan not produced identifying essential key tasks, key dates and deadlines</w:t>
            </w:r>
          </w:p>
          <w:p w14:paraId="03BB384A" w14:textId="77777777" w:rsidR="00D05C9B" w:rsidRDefault="00694045">
            <w:pPr>
              <w:pStyle w:val="ListParagraph"/>
              <w:numPr>
                <w:ilvl w:val="0"/>
                <w:numId w:val="7"/>
              </w:numPr>
              <w:spacing w:after="120" w:line="276" w:lineRule="auto"/>
              <w:rPr>
                <w:rFonts w:cs="Arial"/>
                <w:i/>
              </w:rPr>
            </w:pPr>
            <w:r>
              <w:rPr>
                <w:rFonts w:cs="Arial"/>
                <w:i/>
              </w:rPr>
              <w:t>sufficient invigilators not recruited</w:t>
            </w:r>
          </w:p>
          <w:p w14:paraId="3EC34394" w14:textId="77777777" w:rsidR="00D05C9B" w:rsidRDefault="00694045">
            <w:pPr>
              <w:spacing w:before="120" w:line="276" w:lineRule="auto"/>
              <w:rPr>
                <w:rFonts w:cs="Arial"/>
                <w:i/>
              </w:rPr>
            </w:pPr>
            <w:r>
              <w:rPr>
                <w:rFonts w:cs="Arial"/>
                <w:i/>
              </w:rPr>
              <w:t>Entries</w:t>
            </w:r>
          </w:p>
          <w:p w14:paraId="5CE9FDB8" w14:textId="77777777" w:rsidR="00D05C9B" w:rsidRDefault="00694045">
            <w:pPr>
              <w:pStyle w:val="ListParagraph"/>
              <w:numPr>
                <w:ilvl w:val="0"/>
                <w:numId w:val="8"/>
              </w:numPr>
              <w:spacing w:after="120" w:line="276" w:lineRule="auto"/>
              <w:rPr>
                <w:rFonts w:cs="Arial"/>
                <w:i/>
              </w:rPr>
            </w:pPr>
            <w:r>
              <w:rPr>
                <w:rFonts w:cs="Arial"/>
                <w:i/>
              </w:rPr>
              <w:t>awarding bodies not being informed of early/estimated entries which prompts release of early information required by teaching staff</w:t>
            </w:r>
          </w:p>
          <w:p w14:paraId="12172396" w14:textId="77777777" w:rsidR="00D05C9B" w:rsidRDefault="00694045">
            <w:pPr>
              <w:pStyle w:val="ListParagraph"/>
              <w:numPr>
                <w:ilvl w:val="0"/>
                <w:numId w:val="8"/>
              </w:numPr>
              <w:spacing w:after="120" w:line="276" w:lineRule="auto"/>
              <w:rPr>
                <w:rFonts w:cs="Arial"/>
                <w:i/>
              </w:rPr>
            </w:pPr>
            <w:r>
              <w:rPr>
                <w:rFonts w:cs="Arial"/>
                <w:i/>
              </w:rPr>
              <w:t>candidates not being entered with awarding bodies for external exams/assessment</w:t>
            </w:r>
          </w:p>
          <w:p w14:paraId="382FC67E" w14:textId="557D7344" w:rsidR="00D05C9B" w:rsidRDefault="00694045">
            <w:pPr>
              <w:pStyle w:val="ListParagraph"/>
              <w:numPr>
                <w:ilvl w:val="0"/>
                <w:numId w:val="8"/>
              </w:numPr>
              <w:spacing w:after="120" w:line="276" w:lineRule="auto"/>
              <w:rPr>
                <w:rFonts w:cs="Arial"/>
                <w:i/>
              </w:rPr>
            </w:pPr>
            <w:r>
              <w:rPr>
                <w:rFonts w:cs="Arial"/>
                <w:i/>
              </w:rPr>
              <w:t xml:space="preserve">awarding </w:t>
            </w:r>
            <w:r w:rsidR="0084267D">
              <w:rPr>
                <w:rFonts w:cs="Arial"/>
                <w:i/>
              </w:rPr>
              <w:t>Board</w:t>
            </w:r>
            <w:r>
              <w:rPr>
                <w:rFonts w:cs="Arial"/>
                <w:i/>
              </w:rPr>
              <w:t xml:space="preserve"> entry deadlines missed or late or other penalty fees being incurred </w:t>
            </w:r>
          </w:p>
          <w:p w14:paraId="36E63FE4" w14:textId="77777777" w:rsidR="00D05C9B" w:rsidRDefault="00694045">
            <w:pPr>
              <w:spacing w:before="120" w:line="276" w:lineRule="auto"/>
              <w:rPr>
                <w:rFonts w:cs="Arial"/>
                <w:i/>
              </w:rPr>
            </w:pPr>
            <w:r>
              <w:rPr>
                <w:rFonts w:cs="Arial"/>
                <w:i/>
              </w:rPr>
              <w:t>Pre-exams</w:t>
            </w:r>
          </w:p>
          <w:p w14:paraId="7E2443AF" w14:textId="77777777" w:rsidR="00D05C9B" w:rsidRDefault="00694045">
            <w:pPr>
              <w:pStyle w:val="ListParagraph"/>
              <w:numPr>
                <w:ilvl w:val="0"/>
                <w:numId w:val="9"/>
              </w:numPr>
              <w:spacing w:after="120" w:line="276" w:lineRule="auto"/>
              <w:rPr>
                <w:rFonts w:cs="Arial"/>
                <w:i/>
              </w:rPr>
            </w:pPr>
            <w:r>
              <w:rPr>
                <w:rFonts w:cs="Arial"/>
                <w:i/>
              </w:rPr>
              <w:t>invigilators not trained or updated on changes to instructions for conducting exams</w:t>
            </w:r>
          </w:p>
          <w:p w14:paraId="54EDAEA8" w14:textId="77777777" w:rsidR="00D05C9B" w:rsidRDefault="00694045">
            <w:pPr>
              <w:pStyle w:val="ListParagraph"/>
              <w:numPr>
                <w:ilvl w:val="0"/>
                <w:numId w:val="9"/>
              </w:numPr>
              <w:spacing w:after="120" w:line="276" w:lineRule="auto"/>
              <w:rPr>
                <w:rFonts w:cs="Arial"/>
                <w:i/>
              </w:rPr>
            </w:pPr>
            <w:r>
              <w:rPr>
                <w:rFonts w:cs="Arial"/>
                <w:i/>
              </w:rPr>
              <w:t>exam timetabling, rooming allocation; and invigilation schedules not prepared</w:t>
            </w:r>
          </w:p>
          <w:p w14:paraId="53B25A4A" w14:textId="6AF4D58D" w:rsidR="00D05C9B" w:rsidRDefault="00694045">
            <w:pPr>
              <w:pStyle w:val="ListParagraph"/>
              <w:numPr>
                <w:ilvl w:val="0"/>
                <w:numId w:val="9"/>
              </w:numPr>
              <w:spacing w:after="120" w:line="276" w:lineRule="auto"/>
              <w:rPr>
                <w:rFonts w:cs="Arial"/>
                <w:i/>
              </w:rPr>
            </w:pPr>
            <w:r>
              <w:rPr>
                <w:rFonts w:cs="Arial"/>
                <w:i/>
              </w:rPr>
              <w:t xml:space="preserve">candidates not briefed on exam timetables and awarding </w:t>
            </w:r>
            <w:r w:rsidR="0084267D">
              <w:rPr>
                <w:rFonts w:cs="Arial"/>
                <w:i/>
              </w:rPr>
              <w:t>Board</w:t>
            </w:r>
            <w:r>
              <w:rPr>
                <w:rFonts w:cs="Arial"/>
                <w:i/>
              </w:rPr>
              <w:t xml:space="preserve"> information for candidates</w:t>
            </w:r>
          </w:p>
          <w:p w14:paraId="24027F9F" w14:textId="77777777" w:rsidR="00D05C9B" w:rsidRDefault="00694045">
            <w:pPr>
              <w:pStyle w:val="ListParagraph"/>
              <w:numPr>
                <w:ilvl w:val="0"/>
                <w:numId w:val="9"/>
              </w:numPr>
              <w:spacing w:after="120" w:line="276" w:lineRule="auto"/>
              <w:rPr>
                <w:rFonts w:cs="Arial"/>
                <w:i/>
              </w:rPr>
            </w:pPr>
            <w:r>
              <w:rPr>
                <w:rFonts w:cs="Arial"/>
                <w:i/>
              </w:rPr>
              <w:t xml:space="preserve">confidential exam/assessment materials and candidates’ work not stored under required secure conditions </w:t>
            </w:r>
          </w:p>
          <w:p w14:paraId="7FB2F9AA" w14:textId="77777777" w:rsidR="00D05C9B" w:rsidRDefault="00694045">
            <w:pPr>
              <w:pStyle w:val="ListParagraph"/>
              <w:numPr>
                <w:ilvl w:val="0"/>
                <w:numId w:val="9"/>
              </w:numPr>
              <w:spacing w:after="120" w:line="276" w:lineRule="auto"/>
              <w:rPr>
                <w:rFonts w:cs="Arial"/>
                <w:i/>
              </w:rPr>
            </w:pPr>
            <w:r>
              <w:rPr>
                <w:rFonts w:cs="Arial"/>
                <w:i/>
              </w:rPr>
              <w:t>internal assessment marks and samples of candidates’ work not submitted to awarding bodies/external moderators</w:t>
            </w:r>
          </w:p>
          <w:p w14:paraId="4A65D0B6" w14:textId="77777777" w:rsidR="00D05C9B" w:rsidRDefault="00694045">
            <w:pPr>
              <w:spacing w:before="120" w:line="276" w:lineRule="auto"/>
              <w:rPr>
                <w:rFonts w:cs="Arial"/>
                <w:i/>
              </w:rPr>
            </w:pPr>
            <w:r>
              <w:rPr>
                <w:rFonts w:cs="Arial"/>
                <w:i/>
              </w:rPr>
              <w:t>Exam time</w:t>
            </w:r>
          </w:p>
          <w:p w14:paraId="551DBD0A" w14:textId="77777777" w:rsidR="00D05C9B" w:rsidRDefault="00694045">
            <w:pPr>
              <w:pStyle w:val="ListParagraph"/>
              <w:numPr>
                <w:ilvl w:val="0"/>
                <w:numId w:val="10"/>
              </w:numPr>
              <w:spacing w:after="120" w:line="276" w:lineRule="auto"/>
              <w:rPr>
                <w:rFonts w:cs="Arial"/>
                <w:i/>
              </w:rPr>
            </w:pPr>
            <w:r>
              <w:rPr>
                <w:rFonts w:cs="Arial"/>
                <w:i/>
              </w:rPr>
              <w:t>exams/assessments not taken under the conditions prescribed by awarding bodies</w:t>
            </w:r>
          </w:p>
          <w:p w14:paraId="60B46270" w14:textId="77777777" w:rsidR="00D05C9B" w:rsidRDefault="00694045">
            <w:pPr>
              <w:pStyle w:val="ListParagraph"/>
              <w:numPr>
                <w:ilvl w:val="0"/>
                <w:numId w:val="10"/>
              </w:numPr>
              <w:spacing w:after="120" w:line="276" w:lineRule="auto"/>
              <w:rPr>
                <w:rFonts w:cs="Arial"/>
                <w:i/>
              </w:rPr>
            </w:pPr>
            <w:r>
              <w:rPr>
                <w:rFonts w:cs="Arial"/>
                <w:i/>
              </w:rPr>
              <w:t>required reports/requests not submitted to awarding bodies during exam/assessment periods, for example very late arrival, suspected malpractice, special consideration</w:t>
            </w:r>
          </w:p>
          <w:p w14:paraId="1CD63D03" w14:textId="77777777" w:rsidR="00D05C9B" w:rsidRDefault="00694045">
            <w:pPr>
              <w:pStyle w:val="ListParagraph"/>
              <w:numPr>
                <w:ilvl w:val="0"/>
                <w:numId w:val="10"/>
              </w:numPr>
              <w:spacing w:after="120" w:line="276" w:lineRule="auto"/>
              <w:rPr>
                <w:rFonts w:cs="Arial"/>
                <w:i/>
              </w:rPr>
            </w:pPr>
            <w:r>
              <w:rPr>
                <w:rFonts w:cs="Arial"/>
                <w:i/>
              </w:rPr>
              <w:t>candidates’ scripts not dispatched as required for marking to awarding bodies</w:t>
            </w:r>
          </w:p>
          <w:p w14:paraId="664956C2" w14:textId="77777777" w:rsidR="00D05C9B" w:rsidRDefault="00694045">
            <w:pPr>
              <w:spacing w:before="120" w:line="276" w:lineRule="auto"/>
              <w:rPr>
                <w:rFonts w:cs="Arial"/>
                <w:i/>
              </w:rPr>
            </w:pPr>
            <w:r>
              <w:rPr>
                <w:rFonts w:cs="Arial"/>
                <w:i/>
              </w:rPr>
              <w:t>Results and post-results</w:t>
            </w:r>
          </w:p>
          <w:p w14:paraId="5E113469" w14:textId="77777777" w:rsidR="00D05C9B" w:rsidRDefault="00694045">
            <w:pPr>
              <w:pStyle w:val="ListParagraph"/>
              <w:numPr>
                <w:ilvl w:val="0"/>
                <w:numId w:val="11"/>
              </w:numPr>
              <w:spacing w:after="120" w:line="276" w:lineRule="auto"/>
              <w:rPr>
                <w:rFonts w:cs="Arial"/>
                <w:i/>
              </w:rPr>
            </w:pPr>
            <w:r>
              <w:rPr>
                <w:rFonts w:cs="Arial"/>
                <w:i/>
              </w:rPr>
              <w:t xml:space="preserve">access to examination results affecting the distribution of results to candidates </w:t>
            </w:r>
          </w:p>
          <w:p w14:paraId="34A77431" w14:textId="77777777" w:rsidR="00D05C9B" w:rsidRDefault="00694045">
            <w:pPr>
              <w:pStyle w:val="ListParagraph"/>
              <w:numPr>
                <w:ilvl w:val="0"/>
                <w:numId w:val="11"/>
              </w:numPr>
              <w:spacing w:after="120" w:line="276" w:lineRule="auto"/>
              <w:rPr>
                <w:rFonts w:cs="Arial"/>
                <w:i/>
              </w:rPr>
            </w:pPr>
            <w:r>
              <w:rPr>
                <w:rFonts w:cs="Arial"/>
                <w:i/>
              </w:rPr>
              <w:t>the facilitation of the post-results services</w:t>
            </w:r>
          </w:p>
        </w:tc>
      </w:tr>
    </w:tbl>
    <w:p w14:paraId="5220BBB2" w14:textId="77777777" w:rsidR="00D05C9B" w:rsidRDefault="00D05C9B">
      <w:pPr>
        <w:spacing w:after="0" w:line="240" w:lineRule="auto"/>
        <w:rPr>
          <w:rFonts w:cstheme="minorHAnsi"/>
          <w:color w:val="000000"/>
          <w:kern w:val="28"/>
          <w:lang w:eastAsia="en-GB"/>
        </w:rPr>
      </w:pPr>
    </w:p>
    <w:p w14:paraId="13CB595B" w14:textId="77777777" w:rsidR="00D05C9B" w:rsidRDefault="00D05C9B">
      <w:pPr>
        <w:spacing w:after="0" w:line="240" w:lineRule="auto"/>
        <w:rPr>
          <w:rFonts w:cstheme="minorHAnsi"/>
          <w:color w:val="000000"/>
          <w:kern w:val="28"/>
          <w:lang w:eastAsia="en-GB"/>
        </w:rPr>
      </w:pPr>
    </w:p>
    <w:p w14:paraId="6D9C8D39" w14:textId="77777777" w:rsidR="00D05C9B" w:rsidRDefault="00D05C9B">
      <w:pPr>
        <w:spacing w:after="0" w:line="240" w:lineRule="auto"/>
        <w:rPr>
          <w:rFonts w:cstheme="minorHAnsi"/>
          <w:color w:val="000000"/>
          <w:kern w:val="28"/>
          <w:lang w:eastAsia="en-GB"/>
        </w:rPr>
      </w:pPr>
    </w:p>
    <w:p w14:paraId="675E05EE" w14:textId="77777777" w:rsidR="00D05C9B" w:rsidRDefault="00D05C9B">
      <w:pPr>
        <w:spacing w:after="0" w:line="240" w:lineRule="auto"/>
        <w:rPr>
          <w:rFonts w:cstheme="minorHAnsi"/>
          <w:color w:val="000000"/>
          <w:kern w:val="28"/>
          <w:lang w:eastAsia="en-GB"/>
        </w:rPr>
      </w:pPr>
    </w:p>
    <w:p w14:paraId="2FC17F8B" w14:textId="77777777" w:rsidR="00D05C9B" w:rsidRDefault="00D05C9B">
      <w:pPr>
        <w:spacing w:after="0" w:line="240" w:lineRule="auto"/>
        <w:rPr>
          <w:rFonts w:cstheme="minorHAnsi"/>
          <w:color w:val="000000"/>
          <w:kern w:val="28"/>
          <w:lang w:eastAsia="en-GB"/>
        </w:rPr>
      </w:pPr>
    </w:p>
    <w:p w14:paraId="0A4F7224" w14:textId="77777777" w:rsidR="00D05C9B" w:rsidRDefault="00D05C9B">
      <w:pPr>
        <w:spacing w:after="0" w:line="240" w:lineRule="auto"/>
        <w:rPr>
          <w:rFonts w:cstheme="minorHAnsi"/>
          <w:color w:val="000000"/>
          <w:kern w:val="28"/>
          <w:lang w:eastAsia="en-GB"/>
        </w:rPr>
      </w:pPr>
    </w:p>
    <w:p w14:paraId="5AE48A43" w14:textId="77777777" w:rsidR="00D05C9B" w:rsidRDefault="00D05C9B">
      <w:pPr>
        <w:spacing w:after="0" w:line="240" w:lineRule="auto"/>
        <w:rPr>
          <w:rFonts w:cstheme="minorHAnsi"/>
          <w:color w:val="000000"/>
          <w:kern w:val="28"/>
          <w:lang w:eastAsia="en-GB"/>
        </w:rPr>
      </w:pPr>
    </w:p>
    <w:p w14:paraId="6977FA24"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4.</w:t>
      </w:r>
      <w:r>
        <w:rPr>
          <w:rFonts w:cstheme="minorHAnsi"/>
          <w:color w:val="000000"/>
          <w:kern w:val="28"/>
          <w:lang w:eastAsia="en-GB"/>
        </w:rPr>
        <w:tab/>
        <w:t xml:space="preserve">Absence of SENCo </w:t>
      </w:r>
    </w:p>
    <w:p w14:paraId="50F40DEB" w14:textId="77777777" w:rsidR="00D05C9B" w:rsidRDefault="00D05C9B">
      <w:pPr>
        <w:pStyle w:val="Heading3"/>
        <w:spacing w:before="120" w:after="120" w:line="276" w:lineRule="auto"/>
        <w:rPr>
          <w:rFonts w:cs="Arial"/>
        </w:rPr>
      </w:pPr>
    </w:p>
    <w:tbl>
      <w:tblPr>
        <w:tblStyle w:val="TableGrid"/>
        <w:tblW w:w="10910" w:type="dxa"/>
        <w:tblLook w:val="04A0" w:firstRow="1" w:lastRow="0" w:firstColumn="1" w:lastColumn="0" w:noHBand="0" w:noVBand="1"/>
      </w:tblPr>
      <w:tblGrid>
        <w:gridCol w:w="10910"/>
      </w:tblGrid>
      <w:tr w:rsidR="00D05C9B" w14:paraId="3163DF0D"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4AD9B" w14:textId="77777777" w:rsidR="00D05C9B" w:rsidRDefault="00694045">
            <w:pPr>
              <w:autoSpaceDE w:val="0"/>
              <w:autoSpaceDN w:val="0"/>
              <w:adjustRightInd w:val="0"/>
              <w:spacing w:before="120" w:after="120" w:line="276" w:lineRule="auto"/>
              <w:rPr>
                <w:rFonts w:cs="Arial"/>
                <w:u w:val="single"/>
              </w:rPr>
            </w:pPr>
            <w:r>
              <w:rPr>
                <w:rFonts w:cs="Arial"/>
                <w:u w:val="single"/>
              </w:rPr>
              <w:t>Criteria for implementation of the plan</w:t>
            </w:r>
          </w:p>
          <w:p w14:paraId="13D3D415" w14:textId="77777777" w:rsidR="00D05C9B" w:rsidRDefault="00694045">
            <w:pPr>
              <w:spacing w:after="120" w:line="276" w:lineRule="auto"/>
              <w:rPr>
                <w:rFonts w:cs="Arial"/>
                <w:i/>
              </w:rPr>
            </w:pPr>
            <w:r>
              <w:rPr>
                <w:rFonts w:cs="Arial"/>
                <w:i/>
              </w:rPr>
              <w:t>Key tasks required in the management and administration of the access arrangements process within the exam cycle not undertaken including:</w:t>
            </w:r>
          </w:p>
          <w:p w14:paraId="1099DF35" w14:textId="77777777" w:rsidR="00D05C9B" w:rsidRDefault="00694045">
            <w:pPr>
              <w:spacing w:before="120" w:line="276" w:lineRule="auto"/>
              <w:rPr>
                <w:rFonts w:cs="Arial"/>
                <w:i/>
              </w:rPr>
            </w:pPr>
            <w:r>
              <w:rPr>
                <w:rFonts w:cs="Arial"/>
                <w:i/>
              </w:rPr>
              <w:t>Planning</w:t>
            </w:r>
          </w:p>
          <w:p w14:paraId="185F8245" w14:textId="77777777" w:rsidR="00D05C9B" w:rsidRDefault="00694045">
            <w:pPr>
              <w:pStyle w:val="ListParagraph"/>
              <w:numPr>
                <w:ilvl w:val="0"/>
                <w:numId w:val="14"/>
              </w:numPr>
              <w:spacing w:after="120" w:line="276" w:lineRule="auto"/>
              <w:rPr>
                <w:rFonts w:cs="Arial"/>
                <w:i/>
              </w:rPr>
            </w:pPr>
            <w:r>
              <w:rPr>
                <w:rFonts w:cs="Arial"/>
                <w:i/>
              </w:rPr>
              <w:t>candidates not tested/assessed to identify potential access arrangement requirements</w:t>
            </w:r>
          </w:p>
          <w:p w14:paraId="29BB7E08" w14:textId="77777777" w:rsidR="00D05C9B" w:rsidRDefault="00694045">
            <w:pPr>
              <w:pStyle w:val="ListParagraph"/>
              <w:numPr>
                <w:ilvl w:val="0"/>
                <w:numId w:val="14"/>
              </w:numPr>
              <w:spacing w:after="120" w:line="276" w:lineRule="auto"/>
              <w:rPr>
                <w:rFonts w:cs="Arial"/>
                <w:i/>
              </w:rPr>
            </w:pPr>
            <w:r>
              <w:rPr>
                <w:rFonts w:cs="Arial"/>
                <w:i/>
              </w:rPr>
              <w:t>centre fails to recognise its duties towards disabled candidates as defined under the terms of the Equality Act 2010</w:t>
            </w:r>
          </w:p>
          <w:p w14:paraId="05034163" w14:textId="77777777" w:rsidR="00D05C9B" w:rsidRDefault="00694045">
            <w:pPr>
              <w:pStyle w:val="ListParagraph"/>
              <w:numPr>
                <w:ilvl w:val="0"/>
                <w:numId w:val="14"/>
              </w:numPr>
              <w:spacing w:before="120" w:after="120" w:line="276" w:lineRule="auto"/>
              <w:rPr>
                <w:rFonts w:cs="Arial"/>
                <w:i/>
              </w:rPr>
            </w:pPr>
            <w:r>
              <w:rPr>
                <w:rFonts w:cs="Arial"/>
                <w:i/>
              </w:rPr>
              <w:t xml:space="preserve">evidence of need and evidence to support normal way of working not collated </w:t>
            </w:r>
          </w:p>
          <w:p w14:paraId="09AA1DE2" w14:textId="77777777" w:rsidR="00D05C9B" w:rsidRDefault="00694045">
            <w:pPr>
              <w:spacing w:before="120" w:line="276" w:lineRule="auto"/>
              <w:rPr>
                <w:rFonts w:cs="Arial"/>
                <w:i/>
              </w:rPr>
            </w:pPr>
            <w:r>
              <w:rPr>
                <w:rFonts w:cs="Arial"/>
                <w:i/>
              </w:rPr>
              <w:t>Pre-exams</w:t>
            </w:r>
          </w:p>
          <w:p w14:paraId="2094794E" w14:textId="2A61A9E6" w:rsidR="00D05C9B" w:rsidRDefault="00694045">
            <w:pPr>
              <w:pStyle w:val="ListParagraph"/>
              <w:numPr>
                <w:ilvl w:val="0"/>
                <w:numId w:val="15"/>
              </w:numPr>
              <w:spacing w:after="120" w:line="276" w:lineRule="auto"/>
              <w:rPr>
                <w:rFonts w:cs="Arial"/>
                <w:i/>
              </w:rPr>
            </w:pPr>
            <w:r>
              <w:rPr>
                <w:rFonts w:cs="Arial"/>
                <w:i/>
              </w:rPr>
              <w:t xml:space="preserve">approval for access arrangements not applied for to the awarding </w:t>
            </w:r>
            <w:r w:rsidR="0084267D">
              <w:rPr>
                <w:rFonts w:cs="Arial"/>
                <w:i/>
              </w:rPr>
              <w:t>Board</w:t>
            </w:r>
          </w:p>
          <w:p w14:paraId="1913A1EB" w14:textId="77777777" w:rsidR="00D05C9B" w:rsidRDefault="00694045">
            <w:pPr>
              <w:pStyle w:val="ListParagraph"/>
              <w:numPr>
                <w:ilvl w:val="0"/>
                <w:numId w:val="15"/>
              </w:numPr>
              <w:spacing w:after="120" w:line="276" w:lineRule="auto"/>
              <w:rPr>
                <w:rFonts w:cs="Arial"/>
                <w:i/>
              </w:rPr>
            </w:pPr>
            <w:r>
              <w:rPr>
                <w:rFonts w:cs="Arial"/>
                <w:i/>
              </w:rPr>
              <w:t>centre-delegated arrangements not put in place</w:t>
            </w:r>
          </w:p>
          <w:p w14:paraId="0F51E7C9" w14:textId="77777777" w:rsidR="00D05C9B" w:rsidRDefault="00694045">
            <w:pPr>
              <w:pStyle w:val="ListParagraph"/>
              <w:numPr>
                <w:ilvl w:val="0"/>
                <w:numId w:val="15"/>
              </w:numPr>
              <w:spacing w:before="120" w:after="120" w:line="276" w:lineRule="auto"/>
              <w:rPr>
                <w:rFonts w:cs="Arial"/>
                <w:i/>
              </w:rPr>
            </w:pPr>
            <w:r>
              <w:rPr>
                <w:rFonts w:cs="Arial"/>
                <w:i/>
              </w:rPr>
              <w:t>modified paper requirements not identified in a timely manner to enable ordering to meet external deadline</w:t>
            </w:r>
          </w:p>
          <w:p w14:paraId="3A28B4E3" w14:textId="77777777" w:rsidR="00D05C9B" w:rsidRDefault="00694045">
            <w:pPr>
              <w:pStyle w:val="ListParagraph"/>
              <w:numPr>
                <w:ilvl w:val="0"/>
                <w:numId w:val="15"/>
              </w:numPr>
              <w:spacing w:before="120" w:after="120" w:line="276" w:lineRule="auto"/>
              <w:rPr>
                <w:rFonts w:cs="Arial"/>
                <w:i/>
              </w:rPr>
            </w:pPr>
            <w:r>
              <w:rPr>
                <w:rFonts w:cs="Arial"/>
                <w:i/>
              </w:rPr>
              <w:t>staff (facilitators) providing support to access arrangement candidates not allocated and trained</w:t>
            </w:r>
          </w:p>
          <w:p w14:paraId="1DC9A5A0" w14:textId="77777777" w:rsidR="00D05C9B" w:rsidRDefault="00694045">
            <w:pPr>
              <w:spacing w:before="120" w:line="276" w:lineRule="auto"/>
              <w:rPr>
                <w:rFonts w:cs="Arial"/>
                <w:i/>
              </w:rPr>
            </w:pPr>
            <w:r>
              <w:rPr>
                <w:rFonts w:cs="Arial"/>
                <w:i/>
              </w:rPr>
              <w:t>Exam time</w:t>
            </w:r>
          </w:p>
          <w:p w14:paraId="1D10C73E" w14:textId="77777777" w:rsidR="00D05C9B" w:rsidRDefault="00694045">
            <w:pPr>
              <w:pStyle w:val="ListParagraph"/>
              <w:numPr>
                <w:ilvl w:val="0"/>
                <w:numId w:val="13"/>
              </w:numPr>
              <w:spacing w:after="120" w:line="276" w:lineRule="auto"/>
              <w:ind w:left="714" w:hanging="357"/>
              <w:rPr>
                <w:rFonts w:cs="Arial"/>
                <w:i/>
              </w:rPr>
            </w:pPr>
            <w:r>
              <w:rPr>
                <w:rFonts w:cs="Arial"/>
                <w:i/>
              </w:rPr>
              <w:t>access arrangement candidate support not arranged for exam rooms</w:t>
            </w:r>
          </w:p>
        </w:tc>
      </w:tr>
    </w:tbl>
    <w:p w14:paraId="77A52294" w14:textId="77777777" w:rsidR="00D05C9B" w:rsidRDefault="00D05C9B">
      <w:pPr>
        <w:spacing w:after="0" w:line="240" w:lineRule="auto"/>
        <w:rPr>
          <w:rFonts w:cstheme="minorHAnsi"/>
          <w:color w:val="000000"/>
          <w:kern w:val="28"/>
          <w:lang w:eastAsia="en-GB"/>
        </w:rPr>
      </w:pPr>
    </w:p>
    <w:p w14:paraId="007DCDA8" w14:textId="77777777" w:rsidR="00D05C9B" w:rsidRDefault="00D05C9B">
      <w:pPr>
        <w:spacing w:after="0" w:line="240" w:lineRule="auto"/>
        <w:rPr>
          <w:rFonts w:cstheme="minorHAnsi"/>
          <w:color w:val="000000"/>
          <w:kern w:val="28"/>
          <w:lang w:eastAsia="en-GB"/>
        </w:rPr>
      </w:pPr>
    </w:p>
    <w:p w14:paraId="450EA2D7" w14:textId="77777777" w:rsidR="00D05C9B" w:rsidRDefault="00D05C9B">
      <w:pPr>
        <w:spacing w:after="0" w:line="240" w:lineRule="auto"/>
        <w:rPr>
          <w:rFonts w:cstheme="minorHAnsi"/>
          <w:color w:val="000000"/>
          <w:kern w:val="28"/>
          <w:lang w:eastAsia="en-GB"/>
        </w:rPr>
      </w:pPr>
    </w:p>
    <w:p w14:paraId="3DD355C9" w14:textId="77777777" w:rsidR="00D05C9B" w:rsidRDefault="00D05C9B">
      <w:pPr>
        <w:spacing w:after="0" w:line="240" w:lineRule="auto"/>
        <w:rPr>
          <w:rFonts w:cstheme="minorHAnsi"/>
          <w:color w:val="000000"/>
          <w:kern w:val="28"/>
          <w:lang w:eastAsia="en-GB"/>
        </w:rPr>
      </w:pPr>
    </w:p>
    <w:p w14:paraId="770589CF"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5.</w:t>
      </w:r>
      <w:r>
        <w:rPr>
          <w:rFonts w:cstheme="minorHAnsi"/>
          <w:color w:val="000000"/>
          <w:kern w:val="28"/>
          <w:lang w:eastAsia="en-GB"/>
        </w:rPr>
        <w:tab/>
        <w:t>Centre is unable to open</w:t>
      </w:r>
    </w:p>
    <w:p w14:paraId="1A81F0B1" w14:textId="77777777" w:rsidR="00D05C9B" w:rsidRDefault="00D05C9B">
      <w:pPr>
        <w:spacing w:after="0" w:line="240" w:lineRule="auto"/>
        <w:rPr>
          <w:rFonts w:cstheme="minorHAnsi"/>
          <w:color w:val="000000"/>
          <w:kern w:val="28"/>
          <w:lang w:eastAsia="en-GB"/>
        </w:rPr>
      </w:pPr>
    </w:p>
    <w:p w14:paraId="411D9C5B" w14:textId="789FB40B"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In the event that St Gregory’s Catholic High School is unable to open as normal for scheduled examinations, the Examinations Manager will inform each awarding </w:t>
      </w:r>
      <w:r w:rsidR="0084267D">
        <w:rPr>
          <w:rFonts w:cstheme="minorHAnsi"/>
          <w:color w:val="000000"/>
          <w:kern w:val="28"/>
          <w:lang w:eastAsia="en-GB"/>
        </w:rPr>
        <w:t>Board</w:t>
      </w:r>
      <w:r>
        <w:rPr>
          <w:rFonts w:cstheme="minorHAnsi"/>
          <w:color w:val="000000"/>
          <w:kern w:val="28"/>
          <w:lang w:eastAsia="en-GB"/>
        </w:rPr>
        <w:t xml:space="preserve"> which examinations are due to be taken as soon as possible.</w:t>
      </w:r>
    </w:p>
    <w:p w14:paraId="717AAFBA" w14:textId="77777777" w:rsidR="00D05C9B" w:rsidRDefault="00D05C9B">
      <w:pPr>
        <w:spacing w:after="0" w:line="240" w:lineRule="auto"/>
        <w:rPr>
          <w:rFonts w:cstheme="minorHAnsi"/>
          <w:color w:val="000000"/>
          <w:kern w:val="28"/>
          <w:lang w:eastAsia="en-GB"/>
        </w:rPr>
      </w:pPr>
    </w:p>
    <w:p w14:paraId="51D09F4E"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Headteacher* is ultimately responsible for deciding whether it is safe for the school to open.</w:t>
      </w:r>
    </w:p>
    <w:p w14:paraId="56EE48EE" w14:textId="77777777" w:rsidR="00D05C9B" w:rsidRDefault="00D05C9B">
      <w:pPr>
        <w:spacing w:after="0" w:line="240" w:lineRule="auto"/>
        <w:rPr>
          <w:rFonts w:cstheme="minorHAnsi"/>
          <w:color w:val="000000"/>
          <w:kern w:val="28"/>
          <w:lang w:eastAsia="en-GB"/>
        </w:rPr>
      </w:pPr>
    </w:p>
    <w:p w14:paraId="2DE0EF92"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When considering whether the school will open as normal, the Headteacher* will take advice, or follow instructions, from relevant local and national agencies.</w:t>
      </w:r>
    </w:p>
    <w:p w14:paraId="2908EB2C" w14:textId="77777777" w:rsidR="00D05C9B" w:rsidRDefault="00D05C9B">
      <w:pPr>
        <w:spacing w:after="0" w:line="240" w:lineRule="auto"/>
        <w:rPr>
          <w:rFonts w:cstheme="minorHAnsi"/>
          <w:color w:val="000000"/>
          <w:kern w:val="28"/>
          <w:lang w:eastAsia="en-GB"/>
        </w:rPr>
      </w:pPr>
    </w:p>
    <w:p w14:paraId="24318CD1"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In the event that the school is unable to open, where possible, St Gregory’s Catholic High School will open for examinations and examination candidates only.</w:t>
      </w:r>
    </w:p>
    <w:p w14:paraId="121FD38A" w14:textId="77777777" w:rsidR="00D05C9B" w:rsidRDefault="00D05C9B">
      <w:pPr>
        <w:spacing w:after="0" w:line="240" w:lineRule="auto"/>
        <w:rPr>
          <w:rFonts w:cstheme="minorHAnsi"/>
          <w:color w:val="000000"/>
          <w:kern w:val="28"/>
          <w:lang w:eastAsia="en-GB"/>
        </w:rPr>
      </w:pPr>
    </w:p>
    <w:p w14:paraId="626A7E6F"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school will use alternative venues in agreement with relevant awarding bodies, such as sharing facilities with another school.</w:t>
      </w:r>
    </w:p>
    <w:p w14:paraId="1FE2DD96" w14:textId="77777777" w:rsidR="00D05C9B" w:rsidRDefault="00D05C9B">
      <w:pPr>
        <w:spacing w:after="0" w:line="240" w:lineRule="auto"/>
        <w:rPr>
          <w:rFonts w:cstheme="minorHAnsi"/>
          <w:color w:val="000000"/>
          <w:kern w:val="28"/>
          <w:lang w:eastAsia="en-GB"/>
        </w:rPr>
      </w:pPr>
    </w:p>
    <w:p w14:paraId="310703DE"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Where possible St Gregory’s Catholic High School will offer candidates an opportunity to sit any examinations missed at the next available exam series.</w:t>
      </w:r>
    </w:p>
    <w:p w14:paraId="27357532" w14:textId="77777777" w:rsidR="00D05C9B" w:rsidRDefault="00D05C9B">
      <w:pPr>
        <w:spacing w:after="0" w:line="240" w:lineRule="auto"/>
        <w:rPr>
          <w:rFonts w:cstheme="minorHAnsi"/>
          <w:color w:val="000000"/>
          <w:kern w:val="28"/>
          <w:lang w:eastAsia="en-GB"/>
        </w:rPr>
      </w:pPr>
    </w:p>
    <w:p w14:paraId="5B4F3211"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lastRenderedPageBreak/>
        <w:t>In the event of partial or whole exam disruption, the school will apply to awarding bodies for special consideration for candidates who were affected by the disruption.</w:t>
      </w:r>
    </w:p>
    <w:p w14:paraId="07F023C8" w14:textId="77777777" w:rsidR="00D05C9B" w:rsidRDefault="00D05C9B">
      <w:pPr>
        <w:spacing w:after="0" w:line="240" w:lineRule="auto"/>
        <w:rPr>
          <w:rFonts w:cstheme="minorHAnsi"/>
          <w:color w:val="000000"/>
          <w:kern w:val="28"/>
          <w:lang w:eastAsia="en-GB"/>
        </w:rPr>
      </w:pPr>
    </w:p>
    <w:p w14:paraId="4BDB5498" w14:textId="77777777" w:rsidR="00D05C9B" w:rsidRDefault="00D05C9B">
      <w:pPr>
        <w:spacing w:after="0" w:line="240" w:lineRule="auto"/>
        <w:rPr>
          <w:rFonts w:cstheme="minorHAnsi"/>
          <w:color w:val="000000"/>
          <w:kern w:val="28"/>
          <w:lang w:eastAsia="en-GB"/>
        </w:rPr>
      </w:pPr>
    </w:p>
    <w:p w14:paraId="2916C19D" w14:textId="77777777" w:rsidR="00D05C9B" w:rsidRDefault="00D05C9B">
      <w:pPr>
        <w:spacing w:after="0" w:line="240" w:lineRule="auto"/>
        <w:rPr>
          <w:rFonts w:cstheme="minorHAnsi"/>
          <w:color w:val="000000"/>
          <w:kern w:val="28"/>
          <w:lang w:eastAsia="en-GB"/>
        </w:rPr>
      </w:pPr>
    </w:p>
    <w:p w14:paraId="74869460" w14:textId="77777777" w:rsidR="00D05C9B" w:rsidRDefault="00D05C9B">
      <w:pPr>
        <w:spacing w:after="0" w:line="240" w:lineRule="auto"/>
        <w:rPr>
          <w:rFonts w:cstheme="minorHAnsi"/>
          <w:color w:val="000000"/>
          <w:kern w:val="28"/>
          <w:lang w:eastAsia="en-GB"/>
        </w:rPr>
      </w:pPr>
    </w:p>
    <w:p w14:paraId="4451EE02"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6.</w:t>
      </w:r>
      <w:r>
        <w:rPr>
          <w:rFonts w:cstheme="minorHAnsi"/>
          <w:color w:val="000000"/>
          <w:kern w:val="28"/>
          <w:lang w:eastAsia="en-GB"/>
        </w:rPr>
        <w:tab/>
        <w:t>Disruption of teaching time</w:t>
      </w:r>
    </w:p>
    <w:p w14:paraId="187F57B8" w14:textId="77777777" w:rsidR="00D05C9B" w:rsidRDefault="00D05C9B">
      <w:pPr>
        <w:spacing w:after="0" w:line="240" w:lineRule="auto"/>
        <w:rPr>
          <w:rFonts w:cstheme="minorHAnsi"/>
          <w:color w:val="000000"/>
          <w:kern w:val="28"/>
          <w:lang w:eastAsia="en-GB"/>
        </w:rPr>
      </w:pPr>
    </w:p>
    <w:p w14:paraId="69B6FB04"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Where there is disruption to teaching time, or pupils do not receive the provision of normal teaching and learning, it is St Gregory’s Catholic High School’s responsibility to ensure that pupils are prepared for the examinations as usual.</w:t>
      </w:r>
    </w:p>
    <w:p w14:paraId="54738AF4" w14:textId="77777777" w:rsidR="00D05C9B" w:rsidRDefault="00D05C9B">
      <w:pPr>
        <w:spacing w:after="0" w:line="240" w:lineRule="auto"/>
        <w:rPr>
          <w:rFonts w:cstheme="minorHAnsi"/>
          <w:color w:val="000000"/>
          <w:kern w:val="28"/>
          <w:lang w:eastAsia="en-GB"/>
        </w:rPr>
      </w:pPr>
    </w:p>
    <w:p w14:paraId="2A90FB6F"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During the extended absence of teaching staff at key points in the exam cycle, the SLT will provide the Examinations Manager with the details of estimated and final entries for exams.</w:t>
      </w:r>
    </w:p>
    <w:p w14:paraId="46ABBD8F" w14:textId="77777777" w:rsidR="00D05C9B" w:rsidRDefault="00D05C9B">
      <w:pPr>
        <w:spacing w:after="0" w:line="240" w:lineRule="auto"/>
        <w:rPr>
          <w:rFonts w:cstheme="minorHAnsi"/>
          <w:color w:val="000000"/>
          <w:kern w:val="28"/>
          <w:lang w:eastAsia="en-GB"/>
        </w:rPr>
      </w:pPr>
    </w:p>
    <w:p w14:paraId="3CE2271C"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In the absence of the necessary teaching staff, the HoDs will provide the Examinations Manager with estimated grades and coursework marks, as well as ensuring that coursework samples are transmitted to moderators.</w:t>
      </w:r>
    </w:p>
    <w:p w14:paraId="06BBA33E" w14:textId="77777777" w:rsidR="00D05C9B" w:rsidRDefault="00D05C9B">
      <w:pPr>
        <w:spacing w:after="0" w:line="240" w:lineRule="auto"/>
        <w:rPr>
          <w:rFonts w:cstheme="minorHAnsi"/>
          <w:color w:val="000000"/>
          <w:kern w:val="28"/>
          <w:lang w:eastAsia="en-GB"/>
        </w:rPr>
      </w:pPr>
    </w:p>
    <w:p w14:paraId="4FDCDBEE"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school will communicate with parents, carers and pupils about the potential for disruption to teaching time and St Gregory’s Catholic High School’s plans to address this problem.</w:t>
      </w:r>
    </w:p>
    <w:p w14:paraId="464FCBC1" w14:textId="77777777" w:rsidR="00D05C9B" w:rsidRDefault="00D05C9B">
      <w:pPr>
        <w:spacing w:after="0" w:line="240" w:lineRule="auto"/>
        <w:rPr>
          <w:rFonts w:cstheme="minorHAnsi"/>
          <w:color w:val="000000"/>
          <w:kern w:val="28"/>
          <w:lang w:eastAsia="en-GB"/>
        </w:rPr>
      </w:pPr>
    </w:p>
    <w:p w14:paraId="53E1932A"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teaching provision for pupils who will be facing examinations shortly will be priority.</w:t>
      </w:r>
    </w:p>
    <w:p w14:paraId="5C8C6B09" w14:textId="77777777" w:rsidR="00D05C9B" w:rsidRDefault="00D05C9B">
      <w:pPr>
        <w:spacing w:after="0" w:line="240" w:lineRule="auto"/>
        <w:rPr>
          <w:rFonts w:cstheme="minorHAnsi"/>
          <w:color w:val="000000"/>
          <w:kern w:val="28"/>
          <w:lang w:eastAsia="en-GB"/>
        </w:rPr>
      </w:pPr>
    </w:p>
    <w:p w14:paraId="0585EB38"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Where appropriate, the school will advise pupils to sit examinations in the next available series.</w:t>
      </w:r>
    </w:p>
    <w:p w14:paraId="3382A365" w14:textId="77777777" w:rsidR="00D05C9B" w:rsidRDefault="00D05C9B">
      <w:pPr>
        <w:spacing w:after="0" w:line="240" w:lineRule="auto"/>
        <w:rPr>
          <w:rFonts w:cstheme="minorHAnsi"/>
          <w:color w:val="000000"/>
          <w:kern w:val="28"/>
          <w:lang w:eastAsia="en-GB"/>
        </w:rPr>
      </w:pPr>
    </w:p>
    <w:p w14:paraId="72A9D9FA"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During major disruption, St Gregory’s Catholic High School will strive to continue teaching all pupils, either through an alternative method of learning or at a different venue</w:t>
      </w:r>
    </w:p>
    <w:p w14:paraId="5C71F136" w14:textId="77777777" w:rsidR="00D05C9B" w:rsidRDefault="00D05C9B">
      <w:pPr>
        <w:spacing w:after="0" w:line="240" w:lineRule="auto"/>
        <w:rPr>
          <w:rFonts w:cstheme="minorHAnsi"/>
          <w:color w:val="000000"/>
          <w:kern w:val="28"/>
          <w:lang w:eastAsia="en-GB"/>
        </w:rPr>
      </w:pPr>
    </w:p>
    <w:tbl>
      <w:tblPr>
        <w:tblStyle w:val="TableGrid"/>
        <w:tblW w:w="10910" w:type="dxa"/>
        <w:tblLook w:val="04A0" w:firstRow="1" w:lastRow="0" w:firstColumn="1" w:lastColumn="0" w:noHBand="0" w:noVBand="1"/>
      </w:tblPr>
      <w:tblGrid>
        <w:gridCol w:w="10910"/>
      </w:tblGrid>
      <w:tr w:rsidR="00D05C9B" w14:paraId="4FE431EE"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025B" w14:textId="77777777" w:rsidR="00D05C9B" w:rsidRDefault="00694045">
            <w:pPr>
              <w:autoSpaceDE w:val="0"/>
              <w:autoSpaceDN w:val="0"/>
              <w:adjustRightInd w:val="0"/>
              <w:spacing w:before="120" w:after="120" w:line="276" w:lineRule="auto"/>
              <w:rPr>
                <w:rFonts w:cs="Arial"/>
                <w:u w:val="single"/>
              </w:rPr>
            </w:pPr>
            <w:r>
              <w:rPr>
                <w:rFonts w:cs="Arial"/>
                <w:u w:val="single"/>
              </w:rPr>
              <w:t>Criteria for implementation of the plan</w:t>
            </w:r>
          </w:p>
          <w:p w14:paraId="483E017F" w14:textId="77777777" w:rsidR="00D05C9B" w:rsidRDefault="00694045">
            <w:pPr>
              <w:spacing w:after="120" w:line="276" w:lineRule="auto"/>
              <w:rPr>
                <w:rFonts w:cs="Arial"/>
                <w:i/>
              </w:rPr>
            </w:pPr>
            <w:r>
              <w:rPr>
                <w:rFonts w:cs="Arial"/>
                <w:i/>
              </w:rPr>
              <w:t>Key tasks not undertaken including:</w:t>
            </w:r>
          </w:p>
          <w:p w14:paraId="61E25A8A" w14:textId="77777777" w:rsidR="00D05C9B" w:rsidRDefault="00694045">
            <w:pPr>
              <w:spacing w:before="120" w:after="120" w:line="276" w:lineRule="auto"/>
              <w:rPr>
                <w:rFonts w:cs="Arial"/>
              </w:rPr>
            </w:pPr>
            <w:r>
              <w:rPr>
                <w:rFonts w:cs="Arial"/>
                <w:i/>
              </w:rPr>
              <w:t>Early/estimated entry information not provided to the exams officer on time; resulting in pre-release information not being received</w:t>
            </w:r>
          </w:p>
          <w:p w14:paraId="4D73E129" w14:textId="77777777" w:rsidR="00D05C9B" w:rsidRDefault="00694045">
            <w:pPr>
              <w:spacing w:before="120" w:after="120" w:line="276" w:lineRule="auto"/>
              <w:rPr>
                <w:rFonts w:cs="Arial"/>
                <w:i/>
              </w:rPr>
            </w:pPr>
            <w:r>
              <w:rPr>
                <w:rFonts w:cs="Arial"/>
                <w:i/>
              </w:rPr>
              <w:t>Final entry information not provided to the exams officer on time; resulting in candidates not being entered for exams/assessments or being entered late/late or other penalty fees being charged by awarding bodies</w:t>
            </w:r>
          </w:p>
          <w:p w14:paraId="77DD20E3" w14:textId="77777777" w:rsidR="00D05C9B" w:rsidRDefault="00694045">
            <w:pPr>
              <w:spacing w:before="120" w:after="120" w:line="276" w:lineRule="auto"/>
              <w:rPr>
                <w:rFonts w:cs="Arial"/>
                <w:i/>
              </w:rPr>
            </w:pPr>
            <w:r>
              <w:rPr>
                <w:rFonts w:cs="Arial"/>
                <w:i/>
              </w:rPr>
              <w:t>Non-examination assessment tasks not set/issued/taken by candidates as scheduled</w:t>
            </w:r>
          </w:p>
          <w:p w14:paraId="15C2BA01" w14:textId="01CC80E3" w:rsidR="00D05C9B" w:rsidRDefault="00694045">
            <w:pPr>
              <w:spacing w:line="276" w:lineRule="auto"/>
              <w:rPr>
                <w:rFonts w:cstheme="minorHAnsi"/>
                <w:i/>
              </w:rPr>
            </w:pPr>
            <w:r>
              <w:rPr>
                <w:rFonts w:cstheme="minorHAnsi"/>
                <w:i/>
              </w:rPr>
              <w:t xml:space="preserve">Candidates not being informed of centre assessed marks before marks are submitted to the awarding </w:t>
            </w:r>
            <w:r w:rsidR="0084267D">
              <w:rPr>
                <w:rFonts w:cstheme="minorHAnsi"/>
                <w:i/>
              </w:rPr>
              <w:t>Board</w:t>
            </w:r>
            <w:r>
              <w:rPr>
                <w:rFonts w:cstheme="minorHAnsi"/>
                <w:i/>
              </w:rPr>
              <w:t xml:space="preserve"> and therefore not being able to consider appealing internal assessment decisions and requesting a review of the centre’s marking</w:t>
            </w:r>
          </w:p>
          <w:p w14:paraId="060FD664" w14:textId="4DD150D2" w:rsidR="00D05C9B" w:rsidRDefault="00694045">
            <w:pPr>
              <w:spacing w:before="120" w:after="120" w:line="276" w:lineRule="auto"/>
              <w:rPr>
                <w:rFonts w:cs="Arial"/>
                <w:i/>
              </w:rPr>
            </w:pPr>
            <w:r>
              <w:rPr>
                <w:rFonts w:cs="Arial"/>
                <w:i/>
              </w:rPr>
              <w:t xml:space="preserve">Internal assessment marks and candidates’ work not provided to meet awarding </w:t>
            </w:r>
            <w:r w:rsidR="0084267D">
              <w:rPr>
                <w:rFonts w:cs="Arial"/>
                <w:i/>
              </w:rPr>
              <w:t>Board</w:t>
            </w:r>
            <w:r>
              <w:rPr>
                <w:rFonts w:cs="Arial"/>
                <w:i/>
              </w:rPr>
              <w:t xml:space="preserve"> submission deadlines</w:t>
            </w:r>
          </w:p>
        </w:tc>
      </w:tr>
    </w:tbl>
    <w:p w14:paraId="62199465" w14:textId="77777777" w:rsidR="00D05C9B" w:rsidRDefault="00D05C9B">
      <w:pPr>
        <w:spacing w:after="0" w:line="240" w:lineRule="auto"/>
        <w:rPr>
          <w:rFonts w:cstheme="minorHAnsi"/>
          <w:color w:val="000000"/>
          <w:kern w:val="28"/>
          <w:lang w:eastAsia="en-GB"/>
        </w:rPr>
      </w:pPr>
    </w:p>
    <w:p w14:paraId="0DA123B1" w14:textId="77777777" w:rsidR="00D05C9B" w:rsidRDefault="00D05C9B">
      <w:pPr>
        <w:spacing w:after="0" w:line="240" w:lineRule="auto"/>
        <w:rPr>
          <w:rFonts w:cstheme="minorHAnsi"/>
          <w:color w:val="000000"/>
          <w:kern w:val="28"/>
          <w:lang w:eastAsia="en-GB"/>
        </w:rPr>
      </w:pPr>
    </w:p>
    <w:p w14:paraId="004E5BB9"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7.</w:t>
      </w:r>
      <w:r>
        <w:rPr>
          <w:rFonts w:cstheme="minorHAnsi"/>
          <w:color w:val="000000"/>
          <w:kern w:val="28"/>
          <w:lang w:eastAsia="en-GB"/>
        </w:rPr>
        <w:tab/>
        <w:t>Distribution of examination papers</w:t>
      </w:r>
    </w:p>
    <w:p w14:paraId="4C4CEA3D" w14:textId="77777777" w:rsidR="00D05C9B" w:rsidRDefault="00D05C9B">
      <w:pPr>
        <w:spacing w:after="0" w:line="240" w:lineRule="auto"/>
        <w:rPr>
          <w:rFonts w:cstheme="minorHAnsi"/>
          <w:color w:val="000000"/>
          <w:kern w:val="28"/>
          <w:lang w:eastAsia="en-GB"/>
        </w:rPr>
      </w:pPr>
    </w:p>
    <w:p w14:paraId="4AAA37E7"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If there is disruption to the distribution of exam papers to test centres in advance of examinations, it is the Examinations Manager’s responsibility to communicate with awarding bodies to organise alternative delivery of exam papers.</w:t>
      </w:r>
    </w:p>
    <w:p w14:paraId="50895670" w14:textId="77777777" w:rsidR="00D05C9B" w:rsidRDefault="00D05C9B">
      <w:pPr>
        <w:spacing w:after="0" w:line="240" w:lineRule="auto"/>
        <w:rPr>
          <w:rFonts w:cstheme="minorHAnsi"/>
          <w:color w:val="000000"/>
          <w:kern w:val="28"/>
          <w:lang w:eastAsia="en-GB"/>
        </w:rPr>
      </w:pPr>
    </w:p>
    <w:p w14:paraId="25C8E08A"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lastRenderedPageBreak/>
        <w:t>St Gregory’s Catholic High School will always source a reliable courier for the delivery of examination papers, as well as organise an alternative service for the delivery of hard copies.</w:t>
      </w:r>
    </w:p>
    <w:p w14:paraId="38C1F859" w14:textId="77777777" w:rsidR="00D05C9B" w:rsidRDefault="00D05C9B">
      <w:pPr>
        <w:spacing w:after="0" w:line="240" w:lineRule="auto"/>
        <w:rPr>
          <w:rFonts w:cstheme="minorHAnsi"/>
          <w:color w:val="000000"/>
          <w:kern w:val="28"/>
          <w:lang w:eastAsia="en-GB"/>
        </w:rPr>
      </w:pPr>
    </w:p>
    <w:p w14:paraId="15315C94" w14:textId="60211943"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Where possible, relevant awarding </w:t>
      </w:r>
      <w:r w:rsidR="0084267D">
        <w:rPr>
          <w:rFonts w:cstheme="minorHAnsi"/>
          <w:color w:val="000000"/>
          <w:kern w:val="28"/>
          <w:lang w:eastAsia="en-GB"/>
        </w:rPr>
        <w:t>Board</w:t>
      </w:r>
      <w:r>
        <w:rPr>
          <w:rFonts w:cstheme="minorHAnsi"/>
          <w:color w:val="000000"/>
          <w:kern w:val="28"/>
          <w:lang w:eastAsia="en-GB"/>
        </w:rPr>
        <w:t xml:space="preserve"> will provide the school with electronic access to examination papers via a secure external network.</w:t>
      </w:r>
    </w:p>
    <w:p w14:paraId="0C8FE7CE" w14:textId="77777777" w:rsidR="00D05C9B" w:rsidRDefault="00D05C9B">
      <w:pPr>
        <w:spacing w:after="0" w:line="240" w:lineRule="auto"/>
        <w:rPr>
          <w:rFonts w:cstheme="minorHAnsi"/>
          <w:color w:val="000000"/>
          <w:kern w:val="28"/>
          <w:lang w:eastAsia="en-GB"/>
        </w:rPr>
      </w:pPr>
    </w:p>
    <w:p w14:paraId="3AB5C86C"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It is the responsibility of the Examinations Manager to ensure that copies are received, collated and stored under secure conditions</w:t>
      </w:r>
    </w:p>
    <w:p w14:paraId="41004F19" w14:textId="77777777" w:rsidR="00D05C9B" w:rsidRDefault="00D05C9B">
      <w:pPr>
        <w:spacing w:after="0" w:line="240" w:lineRule="auto"/>
        <w:rPr>
          <w:rFonts w:cstheme="minorHAnsi"/>
          <w:color w:val="000000"/>
          <w:kern w:val="28"/>
          <w:lang w:eastAsia="en-GB"/>
        </w:rPr>
      </w:pPr>
    </w:p>
    <w:p w14:paraId="07125FCE"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 Gregory’s Catholic High School will strive to ensure that students are able to proceed with taking examinations without having to reschedule examinations.</w:t>
      </w:r>
    </w:p>
    <w:p w14:paraId="67C0C651" w14:textId="77777777" w:rsidR="00D05C9B" w:rsidRDefault="00D05C9B">
      <w:pPr>
        <w:spacing w:after="0" w:line="240" w:lineRule="auto"/>
        <w:rPr>
          <w:rFonts w:cstheme="minorHAnsi"/>
          <w:color w:val="000000"/>
          <w:kern w:val="28"/>
          <w:lang w:eastAsia="en-GB"/>
        </w:rPr>
      </w:pPr>
    </w:p>
    <w:p w14:paraId="308D56CC" w14:textId="77777777" w:rsidR="00D05C9B" w:rsidRDefault="00D05C9B">
      <w:pPr>
        <w:spacing w:after="0" w:line="240" w:lineRule="auto"/>
        <w:rPr>
          <w:rFonts w:cstheme="minorHAnsi"/>
          <w:color w:val="000000"/>
          <w:kern w:val="28"/>
          <w:lang w:eastAsia="en-GB"/>
        </w:rPr>
      </w:pPr>
    </w:p>
    <w:p w14:paraId="797E50C6" w14:textId="77777777" w:rsidR="00D05C9B" w:rsidRDefault="00D05C9B">
      <w:pPr>
        <w:spacing w:after="0" w:line="240" w:lineRule="auto"/>
        <w:rPr>
          <w:rFonts w:cstheme="minorHAnsi"/>
          <w:color w:val="000000"/>
          <w:kern w:val="28"/>
          <w:lang w:eastAsia="en-GB"/>
        </w:rPr>
      </w:pPr>
    </w:p>
    <w:p w14:paraId="00B814F4"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8.</w:t>
      </w:r>
      <w:r>
        <w:rPr>
          <w:rFonts w:cstheme="minorHAnsi"/>
          <w:color w:val="000000"/>
          <w:kern w:val="28"/>
          <w:lang w:eastAsia="en-GB"/>
        </w:rPr>
        <w:tab/>
        <w:t>Candidate unable to take examination</w:t>
      </w:r>
    </w:p>
    <w:p w14:paraId="7B04FA47" w14:textId="77777777" w:rsidR="00D05C9B" w:rsidRDefault="00D05C9B">
      <w:pPr>
        <w:spacing w:after="0" w:line="240" w:lineRule="auto"/>
        <w:rPr>
          <w:rFonts w:cstheme="minorHAnsi"/>
          <w:color w:val="000000"/>
          <w:kern w:val="28"/>
          <w:lang w:eastAsia="en-GB"/>
        </w:rPr>
      </w:pPr>
    </w:p>
    <w:p w14:paraId="3712B424"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When a pupil is unable to attend the school in order to complete an examination as normal, it is the responsibility of the school to communicate with JCQ and arrange alternative site to complete where necessary.</w:t>
      </w:r>
    </w:p>
    <w:p w14:paraId="568C698B" w14:textId="77777777" w:rsidR="00D05C9B" w:rsidRDefault="00D05C9B">
      <w:pPr>
        <w:spacing w:after="0" w:line="240" w:lineRule="auto"/>
        <w:rPr>
          <w:rFonts w:cstheme="minorHAnsi"/>
          <w:color w:val="000000"/>
          <w:kern w:val="28"/>
          <w:lang w:eastAsia="en-GB"/>
        </w:rPr>
      </w:pPr>
    </w:p>
    <w:p w14:paraId="3C6A7D06"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 Gregory’s Catholic High School will effectively and efficiently communicate with parents, carers, and pupils regarding solutions to the problem.</w:t>
      </w:r>
    </w:p>
    <w:p w14:paraId="1A939487" w14:textId="77777777" w:rsidR="00D05C9B" w:rsidRDefault="00D05C9B">
      <w:pPr>
        <w:spacing w:after="0" w:line="240" w:lineRule="auto"/>
        <w:rPr>
          <w:rFonts w:cstheme="minorHAnsi"/>
          <w:color w:val="000000"/>
          <w:kern w:val="28"/>
          <w:lang w:eastAsia="en-GB"/>
        </w:rPr>
      </w:pPr>
    </w:p>
    <w:p w14:paraId="4D89AD01"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 Gregory’s Catholic High School will utilise the school’s own transport facilities in order to transport candidates who would otherwise be unable to attend the examination.</w:t>
      </w:r>
    </w:p>
    <w:p w14:paraId="6AA258D8" w14:textId="77777777" w:rsidR="00D05C9B" w:rsidRDefault="00D05C9B">
      <w:pPr>
        <w:spacing w:after="0" w:line="240" w:lineRule="auto"/>
        <w:rPr>
          <w:rFonts w:cstheme="minorHAnsi"/>
          <w:color w:val="000000"/>
          <w:kern w:val="28"/>
          <w:lang w:eastAsia="en-GB"/>
        </w:rPr>
      </w:pPr>
    </w:p>
    <w:p w14:paraId="5FE1631A"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It is the responsibility of the Examinations Manager and SENCo to liaise with pupils involved to identify whether the examination can be sat at an alternative venue, in agreement with the relevant awarding bodies.</w:t>
      </w:r>
    </w:p>
    <w:p w14:paraId="6FFBD3EC" w14:textId="77777777" w:rsidR="00D05C9B" w:rsidRDefault="00D05C9B">
      <w:pPr>
        <w:spacing w:after="0" w:line="240" w:lineRule="auto"/>
        <w:rPr>
          <w:rFonts w:cstheme="minorHAnsi"/>
          <w:color w:val="000000"/>
          <w:kern w:val="28"/>
          <w:lang w:eastAsia="en-GB"/>
        </w:rPr>
      </w:pPr>
    </w:p>
    <w:p w14:paraId="63E8B1FC"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pupils involved will be given the opportunity to sit any examinations missed at the next available series.</w:t>
      </w:r>
    </w:p>
    <w:p w14:paraId="30DCCCAD" w14:textId="77777777" w:rsidR="00D05C9B" w:rsidRDefault="00D05C9B">
      <w:pPr>
        <w:spacing w:after="0" w:line="240" w:lineRule="auto"/>
        <w:rPr>
          <w:rFonts w:cstheme="minorHAnsi"/>
          <w:color w:val="000000"/>
          <w:kern w:val="28"/>
          <w:lang w:eastAsia="en-GB"/>
        </w:rPr>
      </w:pPr>
    </w:p>
    <w:p w14:paraId="73FD908E"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Where appropriate, the Examinations Manager will apply to awarding bodies for special consideration for pupils.</w:t>
      </w:r>
    </w:p>
    <w:p w14:paraId="36AF6883" w14:textId="77777777" w:rsidR="00D05C9B" w:rsidRDefault="00D05C9B">
      <w:pPr>
        <w:spacing w:after="0" w:line="240" w:lineRule="auto"/>
        <w:rPr>
          <w:rFonts w:cstheme="minorHAnsi"/>
          <w:color w:val="000000"/>
          <w:kern w:val="28"/>
          <w:lang w:eastAsia="en-GB"/>
        </w:rPr>
      </w:pPr>
    </w:p>
    <w:p w14:paraId="6D4E9CFE" w14:textId="77777777" w:rsidR="00D05C9B" w:rsidRDefault="00694045">
      <w:pPr>
        <w:pStyle w:val="ListParagraph"/>
        <w:numPr>
          <w:ilvl w:val="0"/>
          <w:numId w:val="5"/>
        </w:numPr>
        <w:spacing w:after="0" w:line="240" w:lineRule="auto"/>
        <w:rPr>
          <w:rFonts w:cstheme="minorHAnsi"/>
          <w:color w:val="000000"/>
          <w:kern w:val="28"/>
          <w:lang w:eastAsia="en-GB"/>
        </w:rPr>
      </w:pPr>
      <w:r>
        <w:rPr>
          <w:rFonts w:cstheme="minorHAnsi"/>
          <w:color w:val="000000"/>
          <w:kern w:val="28"/>
          <w:lang w:eastAsia="en-GB"/>
        </w:rPr>
        <w:t>Pupils are only eligible for special consideration, if they have been fully prepared, and have covered the whole course, but their performance during the examination is affected by adverse circumstances beyond their control.</w:t>
      </w:r>
    </w:p>
    <w:p w14:paraId="43B07CE6" w14:textId="77777777" w:rsidR="00D05C9B" w:rsidRDefault="00694045">
      <w:pPr>
        <w:pStyle w:val="ListParagraph"/>
        <w:numPr>
          <w:ilvl w:val="0"/>
          <w:numId w:val="5"/>
        </w:numPr>
        <w:spacing w:after="0" w:line="240" w:lineRule="auto"/>
        <w:rPr>
          <w:rFonts w:cstheme="minorHAnsi"/>
          <w:color w:val="000000"/>
          <w:kern w:val="28"/>
          <w:lang w:eastAsia="en-GB"/>
        </w:rPr>
      </w:pPr>
      <w:r>
        <w:rPr>
          <w:rFonts w:cstheme="minorHAnsi"/>
          <w:color w:val="000000"/>
          <w:kern w:val="28"/>
          <w:lang w:eastAsia="en-GB"/>
        </w:rPr>
        <w:t>If a pupil chooses not to sit an examination for other reasons, they should be aware that special consideration rules will not apply.</w:t>
      </w:r>
    </w:p>
    <w:p w14:paraId="54C529ED" w14:textId="77777777" w:rsidR="00D05C9B" w:rsidRDefault="00D05C9B">
      <w:pPr>
        <w:spacing w:after="0" w:line="240" w:lineRule="auto"/>
        <w:rPr>
          <w:rFonts w:cstheme="minorHAnsi"/>
          <w:color w:val="000000"/>
          <w:kern w:val="28"/>
          <w:lang w:eastAsia="en-GB"/>
        </w:rPr>
      </w:pPr>
    </w:p>
    <w:p w14:paraId="0824A198" w14:textId="6A9C9523"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Latecomers will be permitted to take their examinations, provided that they are within the awarding </w:t>
      </w:r>
      <w:r w:rsidR="0084267D">
        <w:rPr>
          <w:rFonts w:cstheme="minorHAnsi"/>
          <w:color w:val="000000"/>
          <w:kern w:val="28"/>
          <w:lang w:eastAsia="en-GB"/>
        </w:rPr>
        <w:t>Board</w:t>
      </w:r>
      <w:r>
        <w:rPr>
          <w:rFonts w:cstheme="minorHAnsi"/>
          <w:color w:val="000000"/>
          <w:kern w:val="28"/>
          <w:lang w:eastAsia="en-GB"/>
        </w:rPr>
        <w:t>’s regulations.</w:t>
      </w:r>
    </w:p>
    <w:p w14:paraId="1C0157D6" w14:textId="77777777" w:rsidR="00D05C9B" w:rsidRDefault="00D05C9B">
      <w:pPr>
        <w:spacing w:after="0" w:line="240" w:lineRule="auto"/>
        <w:rPr>
          <w:rFonts w:cstheme="minorHAnsi"/>
          <w:color w:val="000000"/>
          <w:kern w:val="28"/>
          <w:lang w:eastAsia="en-GB"/>
        </w:rPr>
      </w:pPr>
    </w:p>
    <w:p w14:paraId="3691E7B2" w14:textId="77777777" w:rsidR="00D05C9B" w:rsidRDefault="00D05C9B">
      <w:pPr>
        <w:spacing w:after="0" w:line="240" w:lineRule="auto"/>
        <w:rPr>
          <w:rFonts w:cstheme="minorHAnsi"/>
          <w:color w:val="000000"/>
          <w:kern w:val="28"/>
          <w:lang w:eastAsia="en-GB"/>
        </w:rPr>
      </w:pPr>
    </w:p>
    <w:p w14:paraId="29DB44B1"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9.</w:t>
      </w:r>
      <w:r>
        <w:rPr>
          <w:rFonts w:cstheme="minorHAnsi"/>
          <w:color w:val="000000"/>
          <w:kern w:val="28"/>
          <w:lang w:eastAsia="en-GB"/>
        </w:rPr>
        <w:tab/>
        <w:t>Invigilators</w:t>
      </w:r>
    </w:p>
    <w:p w14:paraId="526770CE" w14:textId="77777777" w:rsidR="00D05C9B" w:rsidRDefault="00D05C9B">
      <w:pPr>
        <w:spacing w:after="0" w:line="240" w:lineRule="auto"/>
        <w:rPr>
          <w:rFonts w:cstheme="minorHAnsi"/>
          <w:color w:val="000000"/>
          <w:kern w:val="28"/>
          <w:lang w:eastAsia="en-GB"/>
        </w:rPr>
      </w:pPr>
    </w:p>
    <w:p w14:paraId="7807722D"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 Gregory’s Catholic High School will ensure that all invigilators who are being used are appropriately trained and suitable for the job.</w:t>
      </w:r>
    </w:p>
    <w:p w14:paraId="7CBEED82" w14:textId="77777777" w:rsidR="00D05C9B" w:rsidRDefault="00D05C9B">
      <w:pPr>
        <w:spacing w:after="0" w:line="240" w:lineRule="auto"/>
        <w:rPr>
          <w:rFonts w:cstheme="minorHAnsi"/>
          <w:color w:val="000000"/>
          <w:kern w:val="28"/>
          <w:lang w:eastAsia="en-GB"/>
        </w:rPr>
      </w:pPr>
    </w:p>
    <w:p w14:paraId="0B8B03C2"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Examinations Manager will endeavour to confirm the full attendance of invigilators prior to the examination date.</w:t>
      </w:r>
    </w:p>
    <w:p w14:paraId="6E36661F" w14:textId="77777777" w:rsidR="00D05C9B" w:rsidRDefault="00D05C9B">
      <w:pPr>
        <w:spacing w:after="0" w:line="240" w:lineRule="auto"/>
        <w:rPr>
          <w:rFonts w:cstheme="minorHAnsi"/>
          <w:color w:val="000000"/>
          <w:kern w:val="28"/>
          <w:lang w:eastAsia="en-GB"/>
        </w:rPr>
      </w:pPr>
    </w:p>
    <w:p w14:paraId="34732A8D"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It is the Examinations Manager responsibility to maintain a panel of suitable invigilators which can be called upon in the event of a shortfall.</w:t>
      </w:r>
    </w:p>
    <w:p w14:paraId="38645DC7" w14:textId="77777777" w:rsidR="00D05C9B" w:rsidRDefault="00D05C9B">
      <w:pPr>
        <w:spacing w:after="0" w:line="240" w:lineRule="auto"/>
        <w:rPr>
          <w:rFonts w:cstheme="minorHAnsi"/>
          <w:color w:val="000000"/>
          <w:kern w:val="28"/>
          <w:lang w:eastAsia="en-GB"/>
        </w:rPr>
      </w:pPr>
    </w:p>
    <w:p w14:paraId="7BD4414D"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Provisional timetables and estimated entry information will be used to determine the number of invigilators required.</w:t>
      </w:r>
    </w:p>
    <w:p w14:paraId="135E58C4" w14:textId="77777777" w:rsidR="00D05C9B" w:rsidRDefault="00D05C9B">
      <w:pPr>
        <w:spacing w:after="0" w:line="240" w:lineRule="auto"/>
        <w:rPr>
          <w:rFonts w:cstheme="minorHAnsi"/>
          <w:color w:val="000000"/>
          <w:kern w:val="28"/>
          <w:lang w:eastAsia="en-GB"/>
        </w:rPr>
      </w:pPr>
    </w:p>
    <w:p w14:paraId="0AD8E718"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Where there is a shortage of invigilators, the Examinations Manager and Safeguarding Team will cover any absences.</w:t>
      </w:r>
    </w:p>
    <w:p w14:paraId="62EBF9A1" w14:textId="77777777" w:rsidR="00D05C9B" w:rsidRDefault="00D05C9B">
      <w:pPr>
        <w:spacing w:after="0" w:line="240" w:lineRule="auto"/>
        <w:rPr>
          <w:rFonts w:cstheme="minorHAnsi"/>
          <w:color w:val="000000"/>
          <w:kern w:val="28"/>
          <w:lang w:eastAsia="en-GB"/>
        </w:rPr>
      </w:pPr>
    </w:p>
    <w:p w14:paraId="35B1601A"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It is the responsibility of the Examinations Manager to ensure that recruitment and training of invigilators is completed well in advance of examination dates.</w:t>
      </w:r>
    </w:p>
    <w:p w14:paraId="0C6C2CD5" w14:textId="77777777" w:rsidR="00D05C9B" w:rsidRDefault="00D05C9B">
      <w:pPr>
        <w:spacing w:after="0" w:line="240" w:lineRule="auto"/>
        <w:rPr>
          <w:rFonts w:cstheme="minorHAnsi"/>
          <w:color w:val="000000"/>
          <w:kern w:val="28"/>
          <w:lang w:eastAsia="en-GB"/>
        </w:rPr>
      </w:pPr>
    </w:p>
    <w:p w14:paraId="218DC2DF"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A review of available invigilators will be conducted prior to the examination period, in which invigilator’s availability for the next exam series will be confirmed, allowing time for any amendments or training.</w:t>
      </w:r>
    </w:p>
    <w:p w14:paraId="709E88E4" w14:textId="77777777" w:rsidR="00D05C9B" w:rsidRDefault="00D05C9B">
      <w:pPr>
        <w:spacing w:after="0" w:line="240" w:lineRule="auto"/>
        <w:rPr>
          <w:rFonts w:cstheme="minorHAnsi"/>
          <w:color w:val="000000"/>
          <w:kern w:val="28"/>
          <w:lang w:eastAsia="en-GB"/>
        </w:rPr>
      </w:pPr>
    </w:p>
    <w:p w14:paraId="508C98E9" w14:textId="77777777" w:rsidR="00D05C9B" w:rsidRDefault="00D05C9B">
      <w:pPr>
        <w:spacing w:after="0" w:line="240" w:lineRule="auto"/>
        <w:rPr>
          <w:rFonts w:cstheme="minorHAnsi"/>
          <w:color w:val="000000"/>
          <w:kern w:val="28"/>
          <w:lang w:eastAsia="en-GB"/>
        </w:rPr>
      </w:pPr>
    </w:p>
    <w:p w14:paraId="779F8E76" w14:textId="77777777" w:rsidR="00D05C9B" w:rsidRDefault="00D05C9B">
      <w:pPr>
        <w:spacing w:after="0" w:line="240" w:lineRule="auto"/>
        <w:rPr>
          <w:rFonts w:cstheme="minorHAnsi"/>
          <w:color w:val="000000"/>
          <w:kern w:val="28"/>
          <w:lang w:eastAsia="en-GB"/>
        </w:rPr>
      </w:pPr>
    </w:p>
    <w:p w14:paraId="1596A084"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10.</w:t>
      </w:r>
      <w:r>
        <w:rPr>
          <w:rFonts w:cstheme="minorHAnsi"/>
          <w:color w:val="000000"/>
          <w:kern w:val="28"/>
          <w:lang w:eastAsia="en-GB"/>
        </w:rPr>
        <w:tab/>
        <w:t>Examination Room</w:t>
      </w:r>
    </w:p>
    <w:p w14:paraId="7818863E" w14:textId="77777777" w:rsidR="00D05C9B" w:rsidRDefault="00D05C9B">
      <w:pPr>
        <w:spacing w:after="0" w:line="240" w:lineRule="auto"/>
        <w:rPr>
          <w:rFonts w:cstheme="minorHAnsi"/>
          <w:color w:val="000000"/>
          <w:kern w:val="28"/>
          <w:lang w:eastAsia="en-GB"/>
        </w:rPr>
      </w:pPr>
    </w:p>
    <w:p w14:paraId="2461DE19"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Examinations Manager will ensure that there are sufficient number of rooms available during peak exam periods.</w:t>
      </w:r>
    </w:p>
    <w:p w14:paraId="44F69B9A" w14:textId="77777777" w:rsidR="00D05C9B" w:rsidRDefault="00D05C9B">
      <w:pPr>
        <w:spacing w:after="0" w:line="240" w:lineRule="auto"/>
        <w:rPr>
          <w:rFonts w:cstheme="minorHAnsi"/>
          <w:color w:val="000000"/>
          <w:kern w:val="28"/>
          <w:lang w:eastAsia="en-GB"/>
        </w:rPr>
      </w:pPr>
    </w:p>
    <w:p w14:paraId="482F48A8"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It is the responsibility of the Examinations Manager to ensure that all rooms utilised for examinations are appropriate, such as lack of noise, large enough to allow for a desk per pupil and IT facilities where necessary.</w:t>
      </w:r>
    </w:p>
    <w:p w14:paraId="5F07D11E" w14:textId="77777777" w:rsidR="00D05C9B" w:rsidRDefault="00D05C9B">
      <w:pPr>
        <w:spacing w:after="0" w:line="240" w:lineRule="auto"/>
        <w:rPr>
          <w:rFonts w:cstheme="minorHAnsi"/>
          <w:color w:val="000000"/>
          <w:kern w:val="28"/>
          <w:lang w:eastAsia="en-GB"/>
        </w:rPr>
      </w:pPr>
    </w:p>
    <w:p w14:paraId="76F43A81"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Rooms will be suitable allocated and timetabled well in advance.</w:t>
      </w:r>
    </w:p>
    <w:p w14:paraId="41508A3C" w14:textId="77777777" w:rsidR="00D05C9B" w:rsidRDefault="00D05C9B">
      <w:pPr>
        <w:spacing w:after="0" w:line="240" w:lineRule="auto"/>
        <w:rPr>
          <w:rFonts w:cstheme="minorHAnsi"/>
          <w:color w:val="000000"/>
          <w:kern w:val="28"/>
          <w:lang w:eastAsia="en-GB"/>
        </w:rPr>
      </w:pPr>
    </w:p>
    <w:p w14:paraId="7C13F5CC"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Examinations Manager will ensure that appropriate rooms are arranged in advance for pupils sitting examinations who have special requirements and adjustments.</w:t>
      </w:r>
    </w:p>
    <w:p w14:paraId="43D6B1D6" w14:textId="77777777" w:rsidR="00D05C9B" w:rsidRDefault="00D05C9B">
      <w:pPr>
        <w:spacing w:after="0" w:line="240" w:lineRule="auto"/>
        <w:rPr>
          <w:rFonts w:cstheme="minorHAnsi"/>
          <w:color w:val="000000"/>
          <w:kern w:val="28"/>
          <w:lang w:eastAsia="en-GB"/>
        </w:rPr>
      </w:pPr>
    </w:p>
    <w:p w14:paraId="6F46BBFD"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Where necessary, pupils will be moved from normal classrooms to allow candidates to sit examinations in accordance with the timetable.</w:t>
      </w:r>
    </w:p>
    <w:p w14:paraId="17DBC151" w14:textId="77777777" w:rsidR="00D05C9B" w:rsidRDefault="00D05C9B">
      <w:pPr>
        <w:spacing w:after="0" w:line="240" w:lineRule="auto"/>
        <w:rPr>
          <w:rFonts w:cstheme="minorHAnsi"/>
          <w:color w:val="000000"/>
          <w:kern w:val="28"/>
          <w:lang w:eastAsia="en-GB"/>
        </w:rPr>
      </w:pPr>
    </w:p>
    <w:p w14:paraId="6F8BD81B" w14:textId="77777777" w:rsidR="00D05C9B" w:rsidRDefault="00D05C9B">
      <w:pPr>
        <w:spacing w:after="0" w:line="240" w:lineRule="auto"/>
        <w:rPr>
          <w:rFonts w:cstheme="minorHAnsi"/>
          <w:color w:val="000000"/>
          <w:kern w:val="28"/>
          <w:lang w:eastAsia="en-GB"/>
        </w:rPr>
      </w:pPr>
    </w:p>
    <w:p w14:paraId="2613E9C1" w14:textId="77777777" w:rsidR="00D05C9B" w:rsidRDefault="00D05C9B">
      <w:pPr>
        <w:spacing w:after="0" w:line="240" w:lineRule="auto"/>
        <w:rPr>
          <w:rFonts w:cstheme="minorHAnsi"/>
          <w:color w:val="000000"/>
          <w:kern w:val="28"/>
          <w:lang w:eastAsia="en-GB"/>
        </w:rPr>
      </w:pPr>
    </w:p>
    <w:p w14:paraId="452CCA80"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11.</w:t>
      </w:r>
      <w:r>
        <w:rPr>
          <w:rFonts w:cstheme="minorHAnsi"/>
          <w:color w:val="000000"/>
          <w:kern w:val="28"/>
          <w:lang w:eastAsia="en-GB"/>
        </w:rPr>
        <w:tab/>
        <w:t>IT systems</w:t>
      </w:r>
    </w:p>
    <w:p w14:paraId="1037B8A3" w14:textId="77777777" w:rsidR="00D05C9B" w:rsidRDefault="00D05C9B">
      <w:pPr>
        <w:spacing w:after="0" w:line="240" w:lineRule="auto"/>
        <w:rPr>
          <w:rFonts w:cstheme="minorHAnsi"/>
          <w:color w:val="000000"/>
          <w:kern w:val="28"/>
          <w:lang w:eastAsia="en-GB"/>
        </w:rPr>
      </w:pPr>
    </w:p>
    <w:p w14:paraId="20251F05"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In the event that IT systems fail during peak examination periods, the relevant awarding bodies will be informed immediately.</w:t>
      </w:r>
    </w:p>
    <w:p w14:paraId="687C6DE0" w14:textId="77777777" w:rsidR="00D05C9B" w:rsidRDefault="00D05C9B">
      <w:pPr>
        <w:spacing w:after="0" w:line="240" w:lineRule="auto"/>
        <w:rPr>
          <w:rFonts w:cstheme="minorHAnsi"/>
          <w:color w:val="000000"/>
          <w:kern w:val="28"/>
          <w:lang w:eastAsia="en-GB"/>
        </w:rPr>
      </w:pPr>
    </w:p>
    <w:p w14:paraId="4436D021"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If systems fail at the final entry deadline, the relevant awarding bodies will be informed and an extension to the deadline requested.</w:t>
      </w:r>
    </w:p>
    <w:p w14:paraId="5B2F9378" w14:textId="77777777" w:rsidR="00D05C9B" w:rsidRDefault="00D05C9B">
      <w:pPr>
        <w:spacing w:after="0" w:line="240" w:lineRule="auto"/>
        <w:rPr>
          <w:rFonts w:cstheme="minorHAnsi"/>
          <w:color w:val="000000"/>
          <w:kern w:val="28"/>
          <w:lang w:eastAsia="en-GB"/>
        </w:rPr>
      </w:pPr>
    </w:p>
    <w:p w14:paraId="47ADD817"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 Gregory’s Catholic High School will ensure that during the exam cycle there will be an IT Team on standby in order to repair systems in the event of failure or damage.</w:t>
      </w:r>
    </w:p>
    <w:p w14:paraId="58E6DD4E" w14:textId="77777777" w:rsidR="00D05C9B" w:rsidRDefault="00D05C9B">
      <w:pPr>
        <w:spacing w:after="0" w:line="240" w:lineRule="auto"/>
        <w:rPr>
          <w:rFonts w:cstheme="minorHAnsi"/>
          <w:color w:val="000000"/>
          <w:kern w:val="28"/>
          <w:lang w:eastAsia="en-GB"/>
        </w:rPr>
      </w:pPr>
    </w:p>
    <w:p w14:paraId="5A69C07A"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Where a failure of IT systems results in serious disruption of the examination special consideration can be applied for.</w:t>
      </w:r>
    </w:p>
    <w:p w14:paraId="7D3BEE8F" w14:textId="77777777" w:rsidR="00D05C9B" w:rsidRDefault="00D05C9B">
      <w:pPr>
        <w:spacing w:after="0" w:line="240" w:lineRule="auto"/>
        <w:rPr>
          <w:rFonts w:cstheme="minorHAnsi"/>
          <w:color w:val="000000"/>
          <w:kern w:val="28"/>
          <w:lang w:eastAsia="en-GB"/>
        </w:rPr>
      </w:pPr>
    </w:p>
    <w:p w14:paraId="3552165B"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In the event of IT systems failing during the distribution of candidates results, St Gregory’s Catholic High School will advise of alternative sites where results can be obtained.</w:t>
      </w:r>
    </w:p>
    <w:p w14:paraId="3B88899E" w14:textId="77777777" w:rsidR="00D05C9B" w:rsidRDefault="00D05C9B">
      <w:pPr>
        <w:spacing w:after="0" w:line="240" w:lineRule="auto"/>
        <w:rPr>
          <w:rFonts w:cstheme="minorHAnsi"/>
          <w:color w:val="000000"/>
          <w:kern w:val="28"/>
          <w:lang w:eastAsia="en-GB"/>
        </w:rPr>
      </w:pPr>
    </w:p>
    <w:p w14:paraId="69E2BB2B" w14:textId="77777777" w:rsidR="00D05C9B" w:rsidRDefault="00D05C9B">
      <w:pPr>
        <w:spacing w:after="0" w:line="240" w:lineRule="auto"/>
        <w:rPr>
          <w:rFonts w:cstheme="minorHAnsi"/>
          <w:color w:val="000000"/>
          <w:kern w:val="28"/>
          <w:lang w:eastAsia="en-GB"/>
        </w:rPr>
      </w:pPr>
    </w:p>
    <w:p w14:paraId="57C0D796" w14:textId="77777777" w:rsidR="00D05C9B" w:rsidRDefault="00D05C9B">
      <w:pPr>
        <w:spacing w:after="0" w:line="240" w:lineRule="auto"/>
        <w:rPr>
          <w:rFonts w:cstheme="minorHAnsi"/>
          <w:color w:val="000000"/>
          <w:kern w:val="28"/>
          <w:lang w:eastAsia="en-GB"/>
        </w:rPr>
      </w:pPr>
    </w:p>
    <w:p w14:paraId="25554A63"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lastRenderedPageBreak/>
        <w:t>12.</w:t>
      </w:r>
      <w:r>
        <w:rPr>
          <w:rFonts w:cstheme="minorHAnsi"/>
          <w:color w:val="000000"/>
          <w:kern w:val="28"/>
          <w:lang w:eastAsia="en-GB"/>
        </w:rPr>
        <w:tab/>
        <w:t>Transportation of completed scripts</w:t>
      </w:r>
    </w:p>
    <w:p w14:paraId="0D142F6F" w14:textId="77777777" w:rsidR="00D05C9B" w:rsidRDefault="00D05C9B">
      <w:pPr>
        <w:spacing w:after="0" w:line="240" w:lineRule="auto"/>
        <w:rPr>
          <w:rFonts w:cstheme="minorHAnsi"/>
          <w:color w:val="000000"/>
          <w:kern w:val="28"/>
          <w:lang w:eastAsia="en-GB"/>
        </w:rPr>
      </w:pPr>
    </w:p>
    <w:p w14:paraId="0A74F608" w14:textId="1D2DAC1E"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If there is a delay in the normal collection and transportation arrangements for completed exam scripts, St Gregory’s Catholic High School will seek advice from the relevant awarding </w:t>
      </w:r>
      <w:r w:rsidR="0084267D">
        <w:rPr>
          <w:rFonts w:cstheme="minorHAnsi"/>
          <w:color w:val="000000"/>
          <w:kern w:val="28"/>
          <w:lang w:eastAsia="en-GB"/>
        </w:rPr>
        <w:t>Board</w:t>
      </w:r>
      <w:r>
        <w:rPr>
          <w:rFonts w:cstheme="minorHAnsi"/>
          <w:color w:val="000000"/>
          <w:kern w:val="28"/>
          <w:lang w:eastAsia="en-GB"/>
        </w:rPr>
        <w:t>.</w:t>
      </w:r>
    </w:p>
    <w:p w14:paraId="4475AD14" w14:textId="77777777" w:rsidR="00D05C9B" w:rsidRDefault="00D05C9B">
      <w:pPr>
        <w:spacing w:after="0" w:line="240" w:lineRule="auto"/>
        <w:rPr>
          <w:rFonts w:cstheme="minorHAnsi"/>
          <w:color w:val="000000"/>
          <w:kern w:val="28"/>
          <w:lang w:eastAsia="en-GB"/>
        </w:rPr>
      </w:pPr>
    </w:p>
    <w:p w14:paraId="4589FCA9" w14:textId="763C00E7"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St Gregory’s Catholic High School will not make arrangements for the transportation of completed examination papers without the prior approval of the relevant awarding </w:t>
      </w:r>
      <w:r w:rsidR="0084267D">
        <w:rPr>
          <w:rFonts w:cstheme="minorHAnsi"/>
          <w:color w:val="000000"/>
          <w:kern w:val="28"/>
          <w:lang w:eastAsia="en-GB"/>
        </w:rPr>
        <w:t>Board</w:t>
      </w:r>
      <w:r>
        <w:rPr>
          <w:rFonts w:cstheme="minorHAnsi"/>
          <w:color w:val="000000"/>
          <w:kern w:val="28"/>
          <w:lang w:eastAsia="en-GB"/>
        </w:rPr>
        <w:t>.</w:t>
      </w:r>
    </w:p>
    <w:p w14:paraId="120C4E94" w14:textId="77777777" w:rsidR="00D05C9B" w:rsidRDefault="00D05C9B">
      <w:pPr>
        <w:spacing w:after="0" w:line="240" w:lineRule="auto"/>
        <w:rPr>
          <w:rFonts w:cstheme="minorHAnsi"/>
          <w:color w:val="000000"/>
          <w:kern w:val="28"/>
          <w:lang w:eastAsia="en-GB"/>
        </w:rPr>
      </w:pPr>
    </w:p>
    <w:p w14:paraId="5BC2AD5F"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school will ensure that completed examination papers are stored securely, with limited personnel access, until collection.</w:t>
      </w:r>
    </w:p>
    <w:p w14:paraId="42AFC42D" w14:textId="77777777" w:rsidR="00D05C9B" w:rsidRDefault="00D05C9B">
      <w:pPr>
        <w:spacing w:after="0" w:line="240" w:lineRule="auto"/>
        <w:rPr>
          <w:rFonts w:cstheme="minorHAnsi"/>
          <w:color w:val="000000"/>
          <w:kern w:val="28"/>
          <w:lang w:eastAsia="en-GB"/>
        </w:rPr>
      </w:pPr>
    </w:p>
    <w:p w14:paraId="2DDA4CA8" w14:textId="2A7884D8"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In the event of disruption of the transportation of completed exam scripts, it is the responsibility of the Examinations Manager to communicate continuously with the relevant awarding </w:t>
      </w:r>
      <w:r w:rsidR="0084267D">
        <w:rPr>
          <w:rFonts w:cstheme="minorHAnsi"/>
          <w:color w:val="000000"/>
          <w:kern w:val="28"/>
          <w:lang w:eastAsia="en-GB"/>
        </w:rPr>
        <w:t>Board</w:t>
      </w:r>
      <w:r>
        <w:rPr>
          <w:rFonts w:cstheme="minorHAnsi"/>
          <w:color w:val="000000"/>
          <w:kern w:val="28"/>
          <w:lang w:eastAsia="en-GB"/>
        </w:rPr>
        <w:t xml:space="preserve"> throughout the incident, until the issue is appropriately resolved.</w:t>
      </w:r>
    </w:p>
    <w:p w14:paraId="271CA723" w14:textId="77777777" w:rsidR="00D05C9B" w:rsidRDefault="00D05C9B">
      <w:pPr>
        <w:spacing w:after="0" w:line="240" w:lineRule="auto"/>
        <w:rPr>
          <w:rFonts w:cstheme="minorHAnsi"/>
          <w:color w:val="000000"/>
          <w:kern w:val="28"/>
          <w:lang w:eastAsia="en-GB"/>
        </w:rPr>
      </w:pPr>
    </w:p>
    <w:p w14:paraId="376772F4"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 Gregory’s Catholic High School will always aim for scripts to be collected and delivered to awarding bodies without delay.</w:t>
      </w:r>
    </w:p>
    <w:p w14:paraId="75FBE423" w14:textId="77777777" w:rsidR="00D05C9B" w:rsidRDefault="00D05C9B">
      <w:pPr>
        <w:spacing w:after="0" w:line="240" w:lineRule="auto"/>
        <w:rPr>
          <w:rFonts w:cstheme="minorHAnsi"/>
          <w:color w:val="000000"/>
          <w:kern w:val="28"/>
          <w:lang w:eastAsia="en-GB"/>
        </w:rPr>
      </w:pPr>
    </w:p>
    <w:p w14:paraId="2D3F0BEC" w14:textId="77777777" w:rsidR="00D05C9B" w:rsidRDefault="00D05C9B">
      <w:pPr>
        <w:spacing w:after="0" w:line="240" w:lineRule="auto"/>
        <w:rPr>
          <w:rFonts w:cstheme="minorHAnsi"/>
          <w:color w:val="000000"/>
          <w:kern w:val="28"/>
          <w:lang w:eastAsia="en-GB"/>
        </w:rPr>
      </w:pPr>
    </w:p>
    <w:p w14:paraId="3B05D515"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13.</w:t>
      </w:r>
      <w:r>
        <w:rPr>
          <w:rFonts w:cstheme="minorHAnsi"/>
          <w:color w:val="000000"/>
          <w:kern w:val="28"/>
          <w:lang w:eastAsia="en-GB"/>
        </w:rPr>
        <w:tab/>
        <w:t>Assessment evidence is unavailable</w:t>
      </w:r>
    </w:p>
    <w:p w14:paraId="75CF4315" w14:textId="77777777" w:rsidR="00D05C9B" w:rsidRDefault="00D05C9B">
      <w:pPr>
        <w:spacing w:after="0" w:line="240" w:lineRule="auto"/>
        <w:rPr>
          <w:rFonts w:cstheme="minorHAnsi"/>
          <w:color w:val="000000"/>
          <w:kern w:val="28"/>
          <w:lang w:eastAsia="en-GB"/>
        </w:rPr>
      </w:pPr>
    </w:p>
    <w:p w14:paraId="13D14A47"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following procedure should be followed in the event of large scale damage to, or destruction of, completed examination scripts or assessment evidence before it has been marked.</w:t>
      </w:r>
    </w:p>
    <w:p w14:paraId="3CB648E9" w14:textId="77777777" w:rsidR="00D05C9B" w:rsidRDefault="00D05C9B">
      <w:pPr>
        <w:spacing w:after="0" w:line="240" w:lineRule="auto"/>
        <w:rPr>
          <w:rFonts w:cstheme="minorHAnsi"/>
          <w:color w:val="000000"/>
          <w:kern w:val="28"/>
          <w:lang w:eastAsia="en-GB"/>
        </w:rPr>
      </w:pPr>
    </w:p>
    <w:p w14:paraId="205FB520" w14:textId="7AA55583"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It is the responsibility of the Headteacher* to immediately inform the relevant awarding </w:t>
      </w:r>
      <w:r w:rsidR="0084267D">
        <w:rPr>
          <w:rFonts w:cstheme="minorHAnsi"/>
          <w:color w:val="000000"/>
          <w:kern w:val="28"/>
          <w:lang w:eastAsia="en-GB"/>
        </w:rPr>
        <w:t>Board</w:t>
      </w:r>
      <w:r>
        <w:rPr>
          <w:rFonts w:cstheme="minorHAnsi"/>
          <w:color w:val="000000"/>
          <w:kern w:val="28"/>
          <w:lang w:eastAsia="en-GB"/>
        </w:rPr>
        <w:t xml:space="preserve"> of the issue.</w:t>
      </w:r>
    </w:p>
    <w:p w14:paraId="0C178E9E" w14:textId="77777777" w:rsidR="00D05C9B" w:rsidRDefault="00D05C9B">
      <w:pPr>
        <w:spacing w:after="0" w:line="240" w:lineRule="auto"/>
        <w:rPr>
          <w:rFonts w:cstheme="minorHAnsi"/>
          <w:color w:val="000000"/>
          <w:kern w:val="28"/>
          <w:lang w:eastAsia="en-GB"/>
        </w:rPr>
      </w:pPr>
    </w:p>
    <w:p w14:paraId="434DA2A5"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The Headteacher* or Examinations Manager will discuss the possible courses of action with the pupil involved and their parent/carer.</w:t>
      </w:r>
    </w:p>
    <w:p w14:paraId="3C0395D3" w14:textId="77777777" w:rsidR="00D05C9B" w:rsidRDefault="00D05C9B">
      <w:pPr>
        <w:spacing w:after="0" w:line="240" w:lineRule="auto"/>
        <w:rPr>
          <w:rFonts w:cstheme="minorHAnsi"/>
          <w:color w:val="000000"/>
          <w:kern w:val="28"/>
          <w:lang w:eastAsia="en-GB"/>
        </w:rPr>
      </w:pPr>
    </w:p>
    <w:p w14:paraId="488B71B4" w14:textId="136883E9"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Where possible, the awarding </w:t>
      </w:r>
      <w:r w:rsidR="0084267D">
        <w:rPr>
          <w:rFonts w:cstheme="minorHAnsi"/>
          <w:color w:val="000000"/>
          <w:kern w:val="28"/>
          <w:lang w:eastAsia="en-GB"/>
        </w:rPr>
        <w:t>Board</w:t>
      </w:r>
      <w:r>
        <w:rPr>
          <w:rFonts w:cstheme="minorHAnsi"/>
          <w:color w:val="000000"/>
          <w:kern w:val="28"/>
          <w:lang w:eastAsia="en-GB"/>
        </w:rPr>
        <w:t xml:space="preserve"> will generate candidate marks for the affected assessments based on other appropriate evidence of the candidate’s achievement, such as other coursework.</w:t>
      </w:r>
    </w:p>
    <w:p w14:paraId="3254BC2F" w14:textId="77777777" w:rsidR="00D05C9B" w:rsidRDefault="00D05C9B">
      <w:pPr>
        <w:spacing w:after="0" w:line="240" w:lineRule="auto"/>
        <w:rPr>
          <w:rFonts w:cstheme="minorHAnsi"/>
          <w:color w:val="000000"/>
          <w:kern w:val="28"/>
          <w:lang w:eastAsia="en-GB"/>
        </w:rPr>
      </w:pPr>
    </w:p>
    <w:p w14:paraId="77B0FCE1" w14:textId="325DB7FE"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Whether evidence is classed as ‘appropriate’ is defined by the awarding </w:t>
      </w:r>
      <w:r w:rsidR="0084267D">
        <w:rPr>
          <w:rFonts w:cstheme="minorHAnsi"/>
          <w:color w:val="000000"/>
          <w:kern w:val="28"/>
          <w:lang w:eastAsia="en-GB"/>
        </w:rPr>
        <w:t>Board</w:t>
      </w:r>
      <w:r>
        <w:rPr>
          <w:rFonts w:cstheme="minorHAnsi"/>
          <w:color w:val="000000"/>
          <w:kern w:val="28"/>
          <w:lang w:eastAsia="en-GB"/>
        </w:rPr>
        <w:t xml:space="preserve"> in consultation with the regulators.</w:t>
      </w:r>
    </w:p>
    <w:p w14:paraId="651E9592" w14:textId="77777777" w:rsidR="00D05C9B" w:rsidRDefault="00D05C9B">
      <w:pPr>
        <w:spacing w:after="0" w:line="240" w:lineRule="auto"/>
        <w:rPr>
          <w:rFonts w:cstheme="minorHAnsi"/>
          <w:color w:val="000000"/>
          <w:kern w:val="28"/>
          <w:lang w:eastAsia="en-GB"/>
        </w:rPr>
      </w:pPr>
    </w:p>
    <w:p w14:paraId="47825E8B"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Where appropriate, the candidate will be given the opportunity to retake the assessment that has been affected at a subsequent assessment window.</w:t>
      </w:r>
    </w:p>
    <w:p w14:paraId="269E314A" w14:textId="77777777" w:rsidR="00D05C9B" w:rsidRDefault="00D05C9B">
      <w:pPr>
        <w:spacing w:after="0" w:line="240" w:lineRule="auto"/>
        <w:rPr>
          <w:rFonts w:cstheme="minorHAnsi"/>
          <w:color w:val="000000"/>
          <w:kern w:val="28"/>
          <w:lang w:eastAsia="en-GB"/>
        </w:rPr>
      </w:pPr>
    </w:p>
    <w:p w14:paraId="0ACBA0D2" w14:textId="4CD9DF4A"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St Gregory’s Catholic High School will seek further advice from the relevant awarding </w:t>
      </w:r>
      <w:r w:rsidR="0084267D">
        <w:rPr>
          <w:rFonts w:cstheme="minorHAnsi"/>
          <w:color w:val="000000"/>
          <w:kern w:val="28"/>
          <w:lang w:eastAsia="en-GB"/>
        </w:rPr>
        <w:t>Board</w:t>
      </w:r>
      <w:r>
        <w:rPr>
          <w:rFonts w:cstheme="minorHAnsi"/>
          <w:color w:val="000000"/>
          <w:kern w:val="28"/>
          <w:lang w:eastAsia="en-GB"/>
        </w:rPr>
        <w:t xml:space="preserve"> involved in the incident.</w:t>
      </w:r>
    </w:p>
    <w:p w14:paraId="47341341" w14:textId="77777777" w:rsidR="00D05C9B" w:rsidRDefault="00D05C9B">
      <w:pPr>
        <w:spacing w:after="0" w:line="240" w:lineRule="auto"/>
        <w:rPr>
          <w:rFonts w:cstheme="minorHAnsi"/>
          <w:color w:val="000000"/>
          <w:kern w:val="28"/>
          <w:lang w:eastAsia="en-GB"/>
        </w:rPr>
      </w:pPr>
    </w:p>
    <w:p w14:paraId="42EF2083" w14:textId="77777777" w:rsidR="00D05C9B" w:rsidRDefault="00D05C9B">
      <w:pPr>
        <w:spacing w:after="0" w:line="240" w:lineRule="auto"/>
        <w:rPr>
          <w:rFonts w:cstheme="minorHAnsi"/>
          <w:color w:val="000000"/>
          <w:kern w:val="28"/>
          <w:lang w:eastAsia="en-GB"/>
        </w:rPr>
      </w:pPr>
    </w:p>
    <w:p w14:paraId="5EA33193"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14.</w:t>
      </w:r>
      <w:r>
        <w:rPr>
          <w:rFonts w:cstheme="minorHAnsi"/>
          <w:color w:val="000000"/>
          <w:kern w:val="28"/>
          <w:lang w:eastAsia="en-GB"/>
        </w:rPr>
        <w:tab/>
        <w:t>Disruption in the marking schedule</w:t>
      </w:r>
    </w:p>
    <w:p w14:paraId="7B40C951" w14:textId="77777777" w:rsidR="00D05C9B" w:rsidRDefault="00D05C9B">
      <w:pPr>
        <w:spacing w:after="0" w:line="240" w:lineRule="auto"/>
        <w:rPr>
          <w:rFonts w:cstheme="minorHAnsi"/>
          <w:color w:val="000000"/>
          <w:kern w:val="28"/>
          <w:lang w:eastAsia="en-GB"/>
        </w:rPr>
      </w:pPr>
    </w:p>
    <w:p w14:paraId="13495B0B"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If the examination board markers are unable to mark examination scripts, resulting in a risk to the delivery of results by scheduled dates, the awarding bodies will re-allocate scripts to available markers.</w:t>
      </w:r>
    </w:p>
    <w:p w14:paraId="4B4D7232" w14:textId="77777777" w:rsidR="00D05C9B" w:rsidRDefault="00D05C9B">
      <w:pPr>
        <w:spacing w:after="0" w:line="240" w:lineRule="auto"/>
        <w:rPr>
          <w:rFonts w:cstheme="minorHAnsi"/>
          <w:color w:val="000000"/>
          <w:kern w:val="28"/>
          <w:lang w:eastAsia="en-GB"/>
        </w:rPr>
      </w:pPr>
    </w:p>
    <w:p w14:paraId="5830C465" w14:textId="11F17499"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It is the awarding </w:t>
      </w:r>
      <w:r w:rsidR="0084267D">
        <w:rPr>
          <w:rFonts w:cstheme="minorHAnsi"/>
          <w:color w:val="000000"/>
          <w:kern w:val="28"/>
          <w:lang w:eastAsia="en-GB"/>
        </w:rPr>
        <w:t>Board</w:t>
      </w:r>
      <w:r>
        <w:rPr>
          <w:rFonts w:cstheme="minorHAnsi"/>
          <w:color w:val="000000"/>
          <w:kern w:val="28"/>
          <w:lang w:eastAsia="en-GB"/>
        </w:rPr>
        <w:t>’s responsibility to recruit, train or re-standardise qualified new markers in order to meet the scheduled result dates.</w:t>
      </w:r>
    </w:p>
    <w:p w14:paraId="2093CA67" w14:textId="77777777" w:rsidR="00D05C9B" w:rsidRDefault="00D05C9B">
      <w:pPr>
        <w:spacing w:after="0" w:line="240" w:lineRule="auto"/>
        <w:rPr>
          <w:rFonts w:cstheme="minorHAnsi"/>
          <w:color w:val="000000"/>
          <w:kern w:val="28"/>
          <w:lang w:eastAsia="en-GB"/>
        </w:rPr>
      </w:pPr>
    </w:p>
    <w:p w14:paraId="0C89BD8E" w14:textId="2785F1F5"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The awarding </w:t>
      </w:r>
      <w:r w:rsidR="0084267D">
        <w:rPr>
          <w:rFonts w:cstheme="minorHAnsi"/>
          <w:color w:val="000000"/>
          <w:kern w:val="28"/>
          <w:lang w:eastAsia="en-GB"/>
        </w:rPr>
        <w:t>Board</w:t>
      </w:r>
      <w:r>
        <w:rPr>
          <w:rFonts w:cstheme="minorHAnsi"/>
          <w:color w:val="000000"/>
          <w:kern w:val="28"/>
          <w:lang w:eastAsia="en-GB"/>
        </w:rPr>
        <w:t xml:space="preserve"> is responsible for prioritising the marking of examination scrips based on result dates, UCAS deadlines and qualifications that require further study.</w:t>
      </w:r>
    </w:p>
    <w:p w14:paraId="2503B197" w14:textId="77777777" w:rsidR="00D05C9B" w:rsidRDefault="00D05C9B">
      <w:pPr>
        <w:spacing w:after="0" w:line="240" w:lineRule="auto"/>
        <w:rPr>
          <w:rFonts w:cstheme="minorHAnsi"/>
          <w:color w:val="000000"/>
          <w:kern w:val="28"/>
          <w:lang w:eastAsia="en-GB"/>
        </w:rPr>
      </w:pPr>
    </w:p>
    <w:p w14:paraId="38288749" w14:textId="77777777" w:rsidR="00D05C9B" w:rsidRDefault="00D05C9B">
      <w:pPr>
        <w:spacing w:after="0" w:line="240" w:lineRule="auto"/>
        <w:rPr>
          <w:rFonts w:cstheme="minorHAnsi"/>
          <w:color w:val="000000"/>
          <w:kern w:val="28"/>
          <w:lang w:eastAsia="en-GB"/>
        </w:rPr>
      </w:pPr>
    </w:p>
    <w:p w14:paraId="7D4C437A"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15.</w:t>
      </w:r>
      <w:r>
        <w:rPr>
          <w:rFonts w:cstheme="minorHAnsi"/>
          <w:color w:val="000000"/>
          <w:kern w:val="28"/>
          <w:lang w:eastAsia="en-GB"/>
        </w:rPr>
        <w:tab/>
        <w:t>The results schedule</w:t>
      </w:r>
    </w:p>
    <w:p w14:paraId="20BD9A1A" w14:textId="77777777" w:rsidR="00D05C9B" w:rsidRDefault="00D05C9B">
      <w:pPr>
        <w:spacing w:after="0" w:line="240" w:lineRule="auto"/>
        <w:rPr>
          <w:rFonts w:cstheme="minorHAnsi"/>
          <w:color w:val="000000"/>
          <w:kern w:val="28"/>
          <w:lang w:eastAsia="en-GB"/>
        </w:rPr>
      </w:pPr>
    </w:p>
    <w:p w14:paraId="0C964F59"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 Gregory’s Catholic High School will always act with the aim of issuing results to pupils on the scheduled dates and will continuously communicate with awarding bodies to ensure the dates are met.</w:t>
      </w:r>
    </w:p>
    <w:p w14:paraId="0C136CF1" w14:textId="77777777" w:rsidR="00D05C9B" w:rsidRDefault="00D05C9B">
      <w:pPr>
        <w:spacing w:after="0" w:line="240" w:lineRule="auto"/>
        <w:rPr>
          <w:rFonts w:cstheme="minorHAnsi"/>
          <w:color w:val="000000"/>
          <w:kern w:val="28"/>
          <w:lang w:eastAsia="en-GB"/>
        </w:rPr>
      </w:pPr>
    </w:p>
    <w:p w14:paraId="1D0D57E4"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If awarding bodies face delays in meeting the planned schedule for issuing results, they will establish priorities for processing results in line with UCAS and Central Application Office deadlines.</w:t>
      </w:r>
    </w:p>
    <w:p w14:paraId="0A392C6A" w14:textId="77777777" w:rsidR="00D05C9B" w:rsidRDefault="00D05C9B">
      <w:pPr>
        <w:spacing w:after="0" w:line="240" w:lineRule="auto"/>
        <w:rPr>
          <w:rFonts w:cstheme="minorHAnsi"/>
          <w:color w:val="000000"/>
          <w:kern w:val="28"/>
          <w:lang w:eastAsia="en-GB"/>
        </w:rPr>
      </w:pPr>
    </w:p>
    <w:p w14:paraId="1E9B325A" w14:textId="0F21D61D"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In the case of a disruption to the issuing of results the awarding </w:t>
      </w:r>
      <w:r w:rsidR="0084267D">
        <w:rPr>
          <w:rFonts w:cstheme="minorHAnsi"/>
          <w:color w:val="000000"/>
          <w:kern w:val="28"/>
          <w:lang w:eastAsia="en-GB"/>
        </w:rPr>
        <w:t>Board</w:t>
      </w:r>
      <w:r>
        <w:rPr>
          <w:rFonts w:cstheme="minorHAnsi"/>
          <w:color w:val="000000"/>
          <w:kern w:val="28"/>
          <w:lang w:eastAsia="en-GB"/>
        </w:rPr>
        <w:t xml:space="preserve"> will liaise with relevant organisations regarding individual pupil progression to further and higher education.</w:t>
      </w:r>
    </w:p>
    <w:p w14:paraId="290583F9" w14:textId="77777777" w:rsidR="00D05C9B" w:rsidRDefault="00D05C9B">
      <w:pPr>
        <w:spacing w:after="0" w:line="240" w:lineRule="auto"/>
        <w:rPr>
          <w:rFonts w:cstheme="minorHAnsi"/>
          <w:color w:val="000000"/>
          <w:kern w:val="28"/>
          <w:lang w:eastAsia="en-GB"/>
        </w:rPr>
      </w:pPr>
    </w:p>
    <w:p w14:paraId="0FEBE826"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 Gregory’s Catholic High School will ensure that they keep continuous communication with awarding bodies and are kept up to date regarding the progress of the marking system, in order to limit the potential damage of result deadlines not being met.</w:t>
      </w:r>
    </w:p>
    <w:p w14:paraId="68F21D90" w14:textId="77777777" w:rsidR="00D05C9B" w:rsidRDefault="00D05C9B">
      <w:pPr>
        <w:spacing w:after="0" w:line="240" w:lineRule="auto"/>
        <w:rPr>
          <w:rFonts w:cstheme="minorHAnsi"/>
          <w:color w:val="000000"/>
          <w:kern w:val="28"/>
          <w:lang w:eastAsia="en-GB"/>
        </w:rPr>
      </w:pPr>
    </w:p>
    <w:p w14:paraId="13C326F3" w14:textId="77777777" w:rsidR="00D05C9B" w:rsidRDefault="00D05C9B">
      <w:pPr>
        <w:spacing w:after="0" w:line="240" w:lineRule="auto"/>
        <w:rPr>
          <w:rFonts w:cstheme="minorHAnsi"/>
          <w:color w:val="000000"/>
          <w:kern w:val="28"/>
          <w:lang w:eastAsia="en-GB"/>
        </w:rPr>
      </w:pPr>
    </w:p>
    <w:p w14:paraId="4E12FF3A"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16.</w:t>
      </w:r>
      <w:r>
        <w:rPr>
          <w:rFonts w:cstheme="minorHAnsi"/>
          <w:color w:val="000000"/>
          <w:kern w:val="28"/>
          <w:lang w:eastAsia="en-GB"/>
        </w:rPr>
        <w:tab/>
        <w:t>Distributing results</w:t>
      </w:r>
    </w:p>
    <w:p w14:paraId="4853B841" w14:textId="77777777" w:rsidR="00D05C9B" w:rsidRDefault="00D05C9B">
      <w:pPr>
        <w:spacing w:after="0" w:line="240" w:lineRule="auto"/>
        <w:rPr>
          <w:rFonts w:cstheme="minorHAnsi"/>
          <w:color w:val="000000"/>
          <w:kern w:val="28"/>
          <w:lang w:eastAsia="en-GB"/>
        </w:rPr>
      </w:pPr>
    </w:p>
    <w:p w14:paraId="5206E038"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 Gregory’s Catholic High School is committed to ensuring that candidates receive their examination results in a timely manner.</w:t>
      </w:r>
    </w:p>
    <w:p w14:paraId="50125231" w14:textId="77777777" w:rsidR="00D05C9B" w:rsidRDefault="00D05C9B">
      <w:pPr>
        <w:spacing w:after="0" w:line="240" w:lineRule="auto"/>
        <w:rPr>
          <w:rFonts w:cstheme="minorHAnsi"/>
          <w:color w:val="000000"/>
          <w:kern w:val="28"/>
          <w:lang w:eastAsia="en-GB"/>
        </w:rPr>
      </w:pPr>
    </w:p>
    <w:p w14:paraId="2759EC7F"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St Gregory’s Catholic High School will make arrangements to access results at alternative premises in the event that the school is unable to access or manage the distribution of results to candidates.</w:t>
      </w:r>
    </w:p>
    <w:p w14:paraId="5A25747A" w14:textId="77777777" w:rsidR="00D05C9B" w:rsidRDefault="00D05C9B">
      <w:pPr>
        <w:spacing w:after="0" w:line="240" w:lineRule="auto"/>
        <w:rPr>
          <w:rFonts w:cstheme="minorHAnsi"/>
          <w:color w:val="000000"/>
          <w:kern w:val="28"/>
          <w:lang w:eastAsia="en-GB"/>
        </w:rPr>
      </w:pPr>
    </w:p>
    <w:p w14:paraId="602ABE29"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If the school is unable to open to distribute examination results, St Gregory’s Catholic High School will share facilities with other institution and wherever possible use the Peace Centre.</w:t>
      </w:r>
    </w:p>
    <w:p w14:paraId="09B8D95D" w14:textId="77777777" w:rsidR="00D05C9B" w:rsidRDefault="00D05C9B">
      <w:pPr>
        <w:spacing w:after="0" w:line="240" w:lineRule="auto"/>
        <w:rPr>
          <w:rFonts w:cstheme="minorHAnsi"/>
          <w:color w:val="000000"/>
          <w:kern w:val="28"/>
          <w:lang w:eastAsia="en-GB"/>
        </w:rPr>
      </w:pPr>
    </w:p>
    <w:p w14:paraId="3F1D9B67"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 xml:space="preserve">The Examinations Manager will contact awarding bodies regarding alternative arrangements for exam results in order to gain approval. </w:t>
      </w:r>
    </w:p>
    <w:p w14:paraId="78BEFD2A" w14:textId="77777777" w:rsidR="00D05C9B" w:rsidRDefault="00D05C9B">
      <w:pPr>
        <w:spacing w:after="0" w:line="240" w:lineRule="auto"/>
        <w:rPr>
          <w:rFonts w:cstheme="minorHAnsi"/>
          <w:color w:val="000000"/>
          <w:kern w:val="28"/>
          <w:lang w:eastAsia="en-GB"/>
        </w:rPr>
      </w:pPr>
    </w:p>
    <w:p w14:paraId="41750750" w14:textId="77777777" w:rsidR="00D05C9B" w:rsidRDefault="00694045">
      <w:pPr>
        <w:spacing w:after="0" w:line="240" w:lineRule="auto"/>
        <w:rPr>
          <w:rFonts w:cstheme="minorHAnsi"/>
          <w:color w:val="000000"/>
          <w:kern w:val="28"/>
          <w:lang w:eastAsia="en-GB"/>
        </w:rPr>
      </w:pPr>
      <w:r>
        <w:rPr>
          <w:rFonts w:cstheme="minorHAnsi"/>
          <w:color w:val="000000"/>
          <w:kern w:val="28"/>
          <w:lang w:eastAsia="en-GB"/>
        </w:rPr>
        <w:t>Where possible, St Gregory’s Catholic High School will provide pupils access to receiving results online.</w:t>
      </w:r>
    </w:p>
    <w:p w14:paraId="27A76422" w14:textId="77777777" w:rsidR="00D05C9B" w:rsidRDefault="00D05C9B">
      <w:pPr>
        <w:spacing w:after="0" w:line="240" w:lineRule="auto"/>
        <w:rPr>
          <w:rFonts w:cstheme="minorHAnsi"/>
          <w:color w:val="000000"/>
          <w:kern w:val="28"/>
          <w:lang w:eastAsia="en-GB"/>
        </w:rPr>
      </w:pPr>
    </w:p>
    <w:p w14:paraId="49206A88" w14:textId="77777777" w:rsidR="00D05C9B" w:rsidRDefault="00D05C9B">
      <w:pPr>
        <w:spacing w:after="0" w:line="240" w:lineRule="auto"/>
        <w:rPr>
          <w:rFonts w:cstheme="minorHAnsi"/>
          <w:color w:val="000000"/>
          <w:kern w:val="28"/>
          <w:lang w:eastAsia="en-GB"/>
        </w:rPr>
      </w:pPr>
    </w:p>
    <w:p w14:paraId="67B7A70C" w14:textId="77777777" w:rsidR="00D05C9B" w:rsidRDefault="00D05C9B">
      <w:pPr>
        <w:spacing w:after="0" w:line="240" w:lineRule="auto"/>
        <w:rPr>
          <w:rFonts w:cstheme="minorHAnsi"/>
          <w:color w:val="000000"/>
          <w:kern w:val="28"/>
          <w:lang w:eastAsia="en-GB"/>
        </w:rPr>
      </w:pPr>
    </w:p>
    <w:p w14:paraId="71887C79" w14:textId="77777777" w:rsidR="00D05C9B" w:rsidRDefault="00D05C9B">
      <w:pPr>
        <w:spacing w:after="0" w:line="240" w:lineRule="auto"/>
        <w:rPr>
          <w:rFonts w:cstheme="minorHAnsi"/>
          <w:color w:val="000000"/>
          <w:kern w:val="28"/>
          <w:lang w:eastAsia="en-GB"/>
        </w:rPr>
      </w:pPr>
    </w:p>
    <w:p w14:paraId="3B7FD67C" w14:textId="77777777" w:rsidR="00D05C9B" w:rsidRDefault="00D05C9B">
      <w:pPr>
        <w:spacing w:after="0" w:line="240" w:lineRule="auto"/>
        <w:rPr>
          <w:rFonts w:cstheme="minorHAnsi"/>
          <w:color w:val="000000"/>
          <w:kern w:val="28"/>
          <w:lang w:eastAsia="en-GB"/>
        </w:rPr>
      </w:pPr>
    </w:p>
    <w:p w14:paraId="38D6B9B6" w14:textId="77777777" w:rsidR="00D05C9B" w:rsidRDefault="00D05C9B">
      <w:pPr>
        <w:spacing w:after="0" w:line="240" w:lineRule="auto"/>
        <w:rPr>
          <w:rFonts w:cstheme="minorHAnsi"/>
          <w:color w:val="000000"/>
          <w:kern w:val="28"/>
          <w:lang w:eastAsia="en-GB"/>
        </w:rPr>
      </w:pPr>
    </w:p>
    <w:p w14:paraId="22F860BB" w14:textId="77777777" w:rsidR="00D05C9B" w:rsidRDefault="00D05C9B">
      <w:pPr>
        <w:spacing w:after="0" w:line="240" w:lineRule="auto"/>
        <w:rPr>
          <w:rFonts w:cstheme="minorHAnsi"/>
          <w:color w:val="000000"/>
          <w:kern w:val="28"/>
          <w:lang w:eastAsia="en-GB"/>
        </w:rPr>
      </w:pPr>
    </w:p>
    <w:p w14:paraId="698536F5" w14:textId="77777777" w:rsidR="00D05C9B" w:rsidRDefault="00D05C9B">
      <w:pPr>
        <w:spacing w:after="0" w:line="240" w:lineRule="auto"/>
        <w:rPr>
          <w:rFonts w:cstheme="minorHAnsi"/>
          <w:color w:val="000000"/>
          <w:kern w:val="28"/>
          <w:lang w:eastAsia="en-GB"/>
        </w:rPr>
      </w:pPr>
    </w:p>
    <w:p w14:paraId="7BC1BAF2" w14:textId="77777777" w:rsidR="00D05C9B" w:rsidRDefault="00D05C9B">
      <w:pPr>
        <w:spacing w:after="0" w:line="240" w:lineRule="auto"/>
        <w:rPr>
          <w:rFonts w:cstheme="minorHAnsi"/>
          <w:color w:val="000000"/>
          <w:kern w:val="28"/>
          <w:lang w:eastAsia="en-GB"/>
        </w:rPr>
      </w:pPr>
    </w:p>
    <w:p w14:paraId="61C988F9" w14:textId="77777777" w:rsidR="00D05C9B" w:rsidRDefault="00D05C9B">
      <w:pPr>
        <w:spacing w:after="0" w:line="240" w:lineRule="auto"/>
        <w:rPr>
          <w:rFonts w:cstheme="minorHAnsi"/>
          <w:color w:val="000000"/>
          <w:kern w:val="28"/>
          <w:lang w:eastAsia="en-GB"/>
        </w:rPr>
      </w:pPr>
    </w:p>
    <w:p w14:paraId="3B22BB7D" w14:textId="77777777" w:rsidR="00D05C9B" w:rsidRDefault="00D05C9B">
      <w:pPr>
        <w:spacing w:after="0" w:line="240" w:lineRule="auto"/>
        <w:rPr>
          <w:rFonts w:cstheme="minorHAnsi"/>
          <w:color w:val="000000"/>
          <w:kern w:val="28"/>
          <w:lang w:eastAsia="en-GB"/>
        </w:rPr>
      </w:pPr>
    </w:p>
    <w:p w14:paraId="17B246DD" w14:textId="77777777" w:rsidR="00D05C9B" w:rsidRDefault="00D05C9B">
      <w:pPr>
        <w:spacing w:after="0" w:line="240" w:lineRule="auto"/>
        <w:rPr>
          <w:rFonts w:cstheme="minorHAnsi"/>
          <w:color w:val="000000"/>
          <w:kern w:val="28"/>
          <w:lang w:eastAsia="en-GB"/>
        </w:rPr>
      </w:pPr>
    </w:p>
    <w:p w14:paraId="6BF89DA3" w14:textId="77777777" w:rsidR="00D05C9B" w:rsidRDefault="00D05C9B">
      <w:pPr>
        <w:spacing w:after="0" w:line="240" w:lineRule="auto"/>
        <w:rPr>
          <w:rFonts w:cstheme="minorHAnsi"/>
          <w:color w:val="000000"/>
          <w:kern w:val="28"/>
          <w:lang w:eastAsia="en-GB"/>
        </w:rPr>
      </w:pPr>
    </w:p>
    <w:p w14:paraId="5C3E0E74" w14:textId="77777777" w:rsidR="00D05C9B" w:rsidRDefault="00D05C9B">
      <w:pPr>
        <w:spacing w:after="0" w:line="240" w:lineRule="auto"/>
        <w:rPr>
          <w:rFonts w:cstheme="minorHAnsi"/>
          <w:color w:val="000000"/>
          <w:kern w:val="28"/>
          <w:lang w:eastAsia="en-GB"/>
        </w:rPr>
      </w:pPr>
    </w:p>
    <w:p w14:paraId="66A1FAB9" w14:textId="77777777" w:rsidR="00D05C9B" w:rsidRDefault="00D05C9B">
      <w:pPr>
        <w:spacing w:after="0" w:line="240" w:lineRule="auto"/>
        <w:rPr>
          <w:rFonts w:cstheme="minorHAnsi"/>
          <w:color w:val="000000"/>
          <w:kern w:val="28"/>
          <w:lang w:eastAsia="en-GB"/>
        </w:rPr>
      </w:pPr>
    </w:p>
    <w:p w14:paraId="76BB753C" w14:textId="77777777" w:rsidR="00D05C9B" w:rsidRDefault="00D05C9B">
      <w:pPr>
        <w:spacing w:after="0" w:line="240" w:lineRule="auto"/>
        <w:rPr>
          <w:rFonts w:cstheme="minorHAnsi"/>
          <w:color w:val="000000"/>
          <w:kern w:val="28"/>
          <w:lang w:eastAsia="en-GB"/>
        </w:rPr>
      </w:pPr>
    </w:p>
    <w:p w14:paraId="513DA1E0" w14:textId="77777777" w:rsidR="00D05C9B" w:rsidRDefault="00D05C9B">
      <w:pPr>
        <w:spacing w:after="0" w:line="240" w:lineRule="auto"/>
        <w:rPr>
          <w:rFonts w:cstheme="minorHAnsi"/>
          <w:color w:val="000000"/>
          <w:kern w:val="28"/>
          <w:lang w:eastAsia="en-GB"/>
        </w:rPr>
      </w:pPr>
    </w:p>
    <w:p w14:paraId="75CAC6F5" w14:textId="77777777" w:rsidR="00D05C9B" w:rsidRDefault="00D05C9B">
      <w:pPr>
        <w:spacing w:after="0" w:line="240" w:lineRule="auto"/>
        <w:rPr>
          <w:rFonts w:cstheme="minorHAnsi"/>
          <w:color w:val="000000"/>
          <w:kern w:val="28"/>
          <w:lang w:eastAsia="en-GB"/>
        </w:rPr>
      </w:pPr>
    </w:p>
    <w:p w14:paraId="66060428" w14:textId="77777777" w:rsidR="00D05C9B" w:rsidRDefault="00D05C9B">
      <w:pPr>
        <w:spacing w:after="0" w:line="240" w:lineRule="auto"/>
        <w:rPr>
          <w:rFonts w:cstheme="minorHAnsi"/>
          <w:color w:val="000000"/>
          <w:kern w:val="28"/>
          <w:lang w:eastAsia="en-GB"/>
        </w:rPr>
      </w:pPr>
    </w:p>
    <w:p w14:paraId="1D0656FE" w14:textId="77777777" w:rsidR="00D05C9B" w:rsidRDefault="00D05C9B">
      <w:pPr>
        <w:spacing w:after="0" w:line="240" w:lineRule="auto"/>
        <w:rPr>
          <w:rFonts w:cstheme="minorHAnsi"/>
          <w:color w:val="000000"/>
          <w:kern w:val="28"/>
          <w:lang w:eastAsia="en-GB"/>
        </w:rPr>
      </w:pPr>
    </w:p>
    <w:p w14:paraId="7B37605A" w14:textId="77777777" w:rsidR="00D05C9B" w:rsidRDefault="00D05C9B">
      <w:pPr>
        <w:spacing w:after="0" w:line="240" w:lineRule="auto"/>
        <w:rPr>
          <w:rFonts w:cstheme="minorHAnsi"/>
          <w:color w:val="000000"/>
          <w:kern w:val="28"/>
          <w:lang w:eastAsia="en-GB"/>
        </w:rPr>
      </w:pPr>
    </w:p>
    <w:p w14:paraId="394798F2" w14:textId="77777777" w:rsidR="00D05C9B" w:rsidRDefault="00D05C9B">
      <w:pPr>
        <w:spacing w:after="0" w:line="240" w:lineRule="auto"/>
        <w:rPr>
          <w:rFonts w:cstheme="minorHAnsi"/>
          <w:color w:val="000000"/>
          <w:kern w:val="28"/>
          <w:lang w:eastAsia="en-GB"/>
        </w:rPr>
      </w:pPr>
    </w:p>
    <w:p w14:paraId="3889A505" w14:textId="77777777" w:rsidR="00D05C9B" w:rsidRDefault="00D05C9B">
      <w:pPr>
        <w:spacing w:after="0" w:line="240" w:lineRule="auto"/>
        <w:rPr>
          <w:rFonts w:cstheme="minorHAnsi"/>
          <w:color w:val="000000"/>
          <w:kern w:val="28"/>
          <w:lang w:eastAsia="en-GB"/>
        </w:rPr>
      </w:pPr>
    </w:p>
    <w:p w14:paraId="29079D35" w14:textId="77777777" w:rsidR="00D05C9B" w:rsidRDefault="00D05C9B">
      <w:pPr>
        <w:spacing w:after="0" w:line="240" w:lineRule="auto"/>
        <w:rPr>
          <w:rFonts w:cstheme="minorHAnsi"/>
          <w:color w:val="000000"/>
          <w:kern w:val="28"/>
          <w:lang w:eastAsia="en-GB"/>
        </w:rPr>
      </w:pPr>
    </w:p>
    <w:p w14:paraId="17686DC7" w14:textId="77777777" w:rsidR="00D05C9B" w:rsidRDefault="00D05C9B">
      <w:pPr>
        <w:spacing w:after="0" w:line="240" w:lineRule="auto"/>
        <w:rPr>
          <w:rFonts w:cstheme="minorHAnsi"/>
          <w:color w:val="000000"/>
          <w:kern w:val="28"/>
          <w:lang w:eastAsia="en-GB"/>
        </w:rPr>
      </w:pPr>
    </w:p>
    <w:p w14:paraId="53BD644D" w14:textId="77777777" w:rsidR="00D05C9B" w:rsidRDefault="00D05C9B">
      <w:pPr>
        <w:spacing w:after="0" w:line="240" w:lineRule="auto"/>
        <w:rPr>
          <w:rFonts w:cstheme="minorHAnsi"/>
          <w:color w:val="000000"/>
          <w:kern w:val="28"/>
          <w:lang w:eastAsia="en-GB"/>
        </w:rPr>
      </w:pPr>
    </w:p>
    <w:p w14:paraId="1A3FAC43" w14:textId="77777777" w:rsidR="00D05C9B" w:rsidRDefault="00D05C9B">
      <w:pPr>
        <w:spacing w:after="0" w:line="240" w:lineRule="auto"/>
        <w:rPr>
          <w:rFonts w:cstheme="minorHAnsi"/>
          <w:color w:val="000000"/>
          <w:kern w:val="28"/>
          <w:lang w:eastAsia="en-GB"/>
        </w:rPr>
      </w:pPr>
    </w:p>
    <w:p w14:paraId="2BBD94B2" w14:textId="77777777" w:rsidR="00D05C9B" w:rsidRDefault="00D05C9B">
      <w:pPr>
        <w:spacing w:after="0" w:line="240" w:lineRule="auto"/>
        <w:rPr>
          <w:rFonts w:cstheme="minorHAnsi"/>
          <w:color w:val="000000"/>
          <w:kern w:val="28"/>
          <w:lang w:eastAsia="en-GB"/>
        </w:rPr>
      </w:pPr>
    </w:p>
    <w:p w14:paraId="5854DE7F" w14:textId="77777777" w:rsidR="00D05C9B" w:rsidRDefault="00D05C9B">
      <w:pPr>
        <w:spacing w:after="0" w:line="240" w:lineRule="auto"/>
        <w:rPr>
          <w:rFonts w:cstheme="minorHAnsi"/>
          <w:color w:val="000000"/>
          <w:kern w:val="28"/>
          <w:lang w:eastAsia="en-GB"/>
        </w:rPr>
      </w:pPr>
    </w:p>
    <w:p w14:paraId="2CA7ADD4" w14:textId="77777777" w:rsidR="00D05C9B" w:rsidRDefault="00D05C9B">
      <w:pPr>
        <w:spacing w:after="0" w:line="240" w:lineRule="auto"/>
        <w:rPr>
          <w:rFonts w:cstheme="minorHAnsi"/>
          <w:color w:val="000000"/>
          <w:kern w:val="28"/>
          <w:lang w:eastAsia="en-GB"/>
        </w:rPr>
      </w:pPr>
    </w:p>
    <w:p w14:paraId="16200502" w14:textId="77777777" w:rsidR="00D05C9B" w:rsidRDefault="00694045">
      <w:pPr>
        <w:spacing w:after="0" w:line="240" w:lineRule="auto"/>
        <w:rPr>
          <w:rFonts w:cstheme="minorHAnsi"/>
          <w:b/>
          <w:color w:val="000000"/>
          <w:kern w:val="28"/>
          <w:lang w:eastAsia="en-GB"/>
        </w:rPr>
      </w:pPr>
      <w:r>
        <w:rPr>
          <w:rFonts w:cstheme="minorHAnsi"/>
          <w:b/>
          <w:color w:val="000000"/>
          <w:kern w:val="28"/>
          <w:lang w:eastAsia="en-GB"/>
        </w:rPr>
        <w:t>Headteacher*  - Escalation Process – in the event of the absence of the HOC or the member of senior leadership with oversight of examination administration, responsibility for implementing JCQ regulations and requirements relating to activity prior to examinations will be escalated to Liz Lavin. This is in adherence to JCQ regulations.</w:t>
      </w:r>
    </w:p>
    <w:p w14:paraId="314EE24A" w14:textId="77777777" w:rsidR="00D05C9B" w:rsidRDefault="00D05C9B">
      <w:pPr>
        <w:pStyle w:val="ListParagraph"/>
        <w:spacing w:after="0" w:line="240" w:lineRule="auto"/>
        <w:rPr>
          <w:rFonts w:cstheme="minorHAnsi"/>
          <w:color w:val="000000"/>
          <w:kern w:val="28"/>
          <w:lang w:eastAsia="en-GB"/>
        </w:rPr>
      </w:pPr>
    </w:p>
    <w:p w14:paraId="6A29EE2F" w14:textId="77777777" w:rsidR="00D05C9B" w:rsidRDefault="00694045">
      <w:pPr>
        <w:pStyle w:val="Headinglevel1"/>
        <w:spacing w:line="276" w:lineRule="auto"/>
        <w:rPr>
          <w:rFonts w:asciiTheme="minorHAnsi" w:hAnsiTheme="minorHAnsi" w:cstheme="minorHAnsi"/>
          <w:color w:val="auto"/>
          <w:sz w:val="24"/>
          <w:szCs w:val="24"/>
        </w:rPr>
      </w:pPr>
      <w:r>
        <w:rPr>
          <w:rFonts w:asciiTheme="minorHAnsi" w:hAnsiTheme="minorHAnsi" w:cstheme="minorHAnsi"/>
          <w:color w:val="auto"/>
          <w:sz w:val="24"/>
          <w:szCs w:val="24"/>
        </w:rPr>
        <w:t>Before examinations (Planning)</w:t>
      </w:r>
    </w:p>
    <w:p w14:paraId="3678043D" w14:textId="77777777" w:rsidR="00D05C9B" w:rsidRDefault="00694045">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To support understanding of the regulations and requirements, the following JCQ publications will be referenced:</w:t>
      </w:r>
    </w:p>
    <w:p w14:paraId="76E83AEB" w14:textId="77777777" w:rsidR="00D05C9B" w:rsidRDefault="00694045">
      <w:pPr>
        <w:pStyle w:val="ListParagraph"/>
        <w:numPr>
          <w:ilvl w:val="0"/>
          <w:numId w:val="16"/>
        </w:numPr>
        <w:spacing w:after="200" w:line="276" w:lineRule="auto"/>
        <w:rPr>
          <w:rFonts w:cstheme="minorHAnsi"/>
          <w:sz w:val="20"/>
          <w:szCs w:val="20"/>
        </w:rPr>
      </w:pPr>
      <w:r>
        <w:rPr>
          <w:rFonts w:cstheme="minorHAnsi"/>
          <w:sz w:val="20"/>
          <w:szCs w:val="20"/>
        </w:rPr>
        <w:t xml:space="preserve">General Regulations for Approved Centres </w:t>
      </w:r>
    </w:p>
    <w:p w14:paraId="6C5AE0BE" w14:textId="77777777" w:rsidR="00D05C9B" w:rsidRDefault="00694045">
      <w:pPr>
        <w:pStyle w:val="ListParagraph"/>
        <w:numPr>
          <w:ilvl w:val="0"/>
          <w:numId w:val="16"/>
        </w:numPr>
        <w:spacing w:after="200" w:line="276" w:lineRule="auto"/>
        <w:rPr>
          <w:rFonts w:cstheme="minorHAnsi"/>
          <w:sz w:val="20"/>
          <w:szCs w:val="20"/>
        </w:rPr>
      </w:pPr>
      <w:r>
        <w:rPr>
          <w:rFonts w:cstheme="minorHAnsi"/>
          <w:sz w:val="20"/>
          <w:szCs w:val="20"/>
        </w:rPr>
        <w:t xml:space="preserve">Instructions for conducting examinations </w:t>
      </w:r>
    </w:p>
    <w:p w14:paraId="3E55BD6D" w14:textId="77777777" w:rsidR="00D05C9B" w:rsidRDefault="00694045">
      <w:pPr>
        <w:pStyle w:val="ListParagraph"/>
        <w:numPr>
          <w:ilvl w:val="0"/>
          <w:numId w:val="16"/>
        </w:numPr>
        <w:spacing w:after="200" w:line="276" w:lineRule="auto"/>
        <w:rPr>
          <w:rFonts w:cstheme="minorHAnsi"/>
          <w:sz w:val="20"/>
          <w:szCs w:val="20"/>
        </w:rPr>
      </w:pPr>
      <w:r>
        <w:rPr>
          <w:rFonts w:cstheme="minorHAnsi"/>
          <w:sz w:val="20"/>
          <w:szCs w:val="20"/>
        </w:rPr>
        <w:t>Access Arrangements and Reasonable Adjustments</w:t>
      </w:r>
    </w:p>
    <w:p w14:paraId="65345DA1" w14:textId="77777777" w:rsidR="00D05C9B" w:rsidRDefault="00694045">
      <w:pPr>
        <w:pStyle w:val="ListParagraph"/>
        <w:numPr>
          <w:ilvl w:val="0"/>
          <w:numId w:val="16"/>
        </w:numPr>
        <w:spacing w:after="200" w:line="276" w:lineRule="auto"/>
        <w:rPr>
          <w:rFonts w:cstheme="minorHAnsi"/>
          <w:sz w:val="20"/>
          <w:szCs w:val="20"/>
        </w:rPr>
      </w:pPr>
      <w:r>
        <w:rPr>
          <w:rFonts w:cstheme="minorHAnsi"/>
          <w:sz w:val="20"/>
          <w:szCs w:val="20"/>
        </w:rPr>
        <w:t>Instructions for conducting coursework</w:t>
      </w:r>
    </w:p>
    <w:p w14:paraId="6593A96F" w14:textId="77777777" w:rsidR="00D05C9B" w:rsidRDefault="00694045">
      <w:pPr>
        <w:pStyle w:val="ListParagraph"/>
        <w:numPr>
          <w:ilvl w:val="0"/>
          <w:numId w:val="16"/>
        </w:numPr>
        <w:spacing w:after="200" w:line="276" w:lineRule="auto"/>
        <w:rPr>
          <w:rFonts w:cstheme="minorHAnsi"/>
          <w:sz w:val="20"/>
          <w:szCs w:val="20"/>
        </w:rPr>
      </w:pPr>
      <w:r>
        <w:rPr>
          <w:rFonts w:cstheme="minorHAnsi"/>
          <w:sz w:val="20"/>
          <w:szCs w:val="20"/>
        </w:rPr>
        <w:t>Instructions for conducting non-examination assessments</w:t>
      </w:r>
    </w:p>
    <w:p w14:paraId="15FBB11E" w14:textId="77777777" w:rsidR="00D05C9B" w:rsidRDefault="00694045">
      <w:pPr>
        <w:pStyle w:val="ListParagraph"/>
        <w:numPr>
          <w:ilvl w:val="0"/>
          <w:numId w:val="16"/>
        </w:numPr>
        <w:spacing w:after="200" w:line="276" w:lineRule="auto"/>
        <w:rPr>
          <w:rFonts w:cstheme="minorHAnsi"/>
          <w:sz w:val="20"/>
          <w:szCs w:val="20"/>
        </w:rPr>
      </w:pPr>
      <w:r>
        <w:rPr>
          <w:rFonts w:cstheme="minorHAnsi"/>
          <w:sz w:val="20"/>
          <w:szCs w:val="20"/>
        </w:rPr>
        <w:t>Suspected Malpractice – Policies and Procedures</w:t>
      </w:r>
    </w:p>
    <w:p w14:paraId="255C23B1" w14:textId="77777777" w:rsidR="00D05C9B" w:rsidRDefault="00694045">
      <w:pPr>
        <w:pStyle w:val="ListParagraph"/>
        <w:numPr>
          <w:ilvl w:val="0"/>
          <w:numId w:val="16"/>
        </w:numPr>
        <w:spacing w:after="120" w:line="276" w:lineRule="auto"/>
        <w:ind w:left="714" w:hanging="357"/>
        <w:rPr>
          <w:rFonts w:cstheme="minorHAnsi"/>
          <w:sz w:val="20"/>
          <w:szCs w:val="20"/>
        </w:rPr>
      </w:pPr>
      <w:r>
        <w:rPr>
          <w:rFonts w:cstheme="minorHAnsi"/>
          <w:sz w:val="20"/>
          <w:szCs w:val="20"/>
        </w:rPr>
        <w:t>A guide to the special consideration process</w:t>
      </w:r>
    </w:p>
    <w:p w14:paraId="7D048269" w14:textId="77777777" w:rsidR="00D05C9B" w:rsidRDefault="00694045">
      <w:pPr>
        <w:pStyle w:val="NormalWeb"/>
        <w:spacing w:before="0" w:beforeAutospacing="0" w:after="120" w:afterAutospacing="0" w:line="276" w:lineRule="auto"/>
        <w:rPr>
          <w:rFonts w:asciiTheme="minorHAnsi" w:hAnsiTheme="minorHAnsi" w:cstheme="minorHAnsi"/>
          <w:b/>
          <w:bCs/>
          <w:szCs w:val="22"/>
        </w:rPr>
      </w:pPr>
      <w:r>
        <w:rPr>
          <w:rFonts w:asciiTheme="minorHAnsi" w:hAnsiTheme="minorHAnsi" w:cstheme="minorHAnsi"/>
          <w:b/>
          <w:bCs/>
          <w:szCs w:val="22"/>
        </w:rPr>
        <w:t>Main duties and responsibilities relate to:</w:t>
      </w:r>
    </w:p>
    <w:p w14:paraId="289A56A9" w14:textId="77777777" w:rsidR="00D05C9B" w:rsidRDefault="00694045">
      <w:pPr>
        <w:pStyle w:val="NormalWeb"/>
        <w:numPr>
          <w:ilvl w:val="0"/>
          <w:numId w:val="19"/>
        </w:numPr>
        <w:spacing w:before="0" w:beforeAutospacing="0" w:after="120" w:afterAutospacing="0" w:line="276" w:lineRule="auto"/>
        <w:ind w:left="714" w:hanging="357"/>
        <w:rPr>
          <w:rFonts w:asciiTheme="minorHAnsi" w:hAnsiTheme="minorHAnsi" w:cstheme="minorHAnsi"/>
          <w:szCs w:val="22"/>
        </w:rPr>
      </w:pPr>
      <w:r>
        <w:rPr>
          <w:rFonts w:asciiTheme="minorHAnsi" w:hAnsiTheme="minorHAnsi" w:cstheme="minorHAnsi"/>
          <w:szCs w:val="22"/>
        </w:rPr>
        <w:t xml:space="preserve">Centre status </w:t>
      </w:r>
    </w:p>
    <w:p w14:paraId="0FC36233" w14:textId="77777777" w:rsidR="00D05C9B" w:rsidRDefault="00694045">
      <w:pPr>
        <w:pStyle w:val="NormalWeb"/>
        <w:numPr>
          <w:ilvl w:val="0"/>
          <w:numId w:val="19"/>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 xml:space="preserve">Confidentiality </w:t>
      </w:r>
    </w:p>
    <w:p w14:paraId="6FC9914D" w14:textId="77777777" w:rsidR="00D05C9B" w:rsidRDefault="00694045">
      <w:pPr>
        <w:pStyle w:val="NormalWeb"/>
        <w:numPr>
          <w:ilvl w:val="0"/>
          <w:numId w:val="19"/>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 xml:space="preserve">Communication </w:t>
      </w:r>
    </w:p>
    <w:p w14:paraId="10B81C9D" w14:textId="77777777" w:rsidR="00D05C9B" w:rsidRDefault="00694045">
      <w:pPr>
        <w:pStyle w:val="NormalWeb"/>
        <w:numPr>
          <w:ilvl w:val="0"/>
          <w:numId w:val="19"/>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 xml:space="preserve">Recruitment, selection and training of staff </w:t>
      </w:r>
    </w:p>
    <w:p w14:paraId="5A7C0AAB" w14:textId="77777777" w:rsidR="00D05C9B" w:rsidRDefault="00694045">
      <w:pPr>
        <w:pStyle w:val="NormalWeb"/>
        <w:numPr>
          <w:ilvl w:val="0"/>
          <w:numId w:val="19"/>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Internal governance arrangements</w:t>
      </w:r>
    </w:p>
    <w:p w14:paraId="0B41AE37" w14:textId="77777777" w:rsidR="00D05C9B" w:rsidRDefault="00694045">
      <w:pPr>
        <w:pStyle w:val="NormalWeb"/>
        <w:numPr>
          <w:ilvl w:val="0"/>
          <w:numId w:val="19"/>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Delivery of qualifications</w:t>
      </w:r>
    </w:p>
    <w:p w14:paraId="6F722954" w14:textId="77777777" w:rsidR="00D05C9B" w:rsidRDefault="00694045">
      <w:pPr>
        <w:pStyle w:val="NormalWeb"/>
        <w:numPr>
          <w:ilvl w:val="0"/>
          <w:numId w:val="19"/>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Public liability</w:t>
      </w:r>
    </w:p>
    <w:p w14:paraId="6E5835ED" w14:textId="77777777" w:rsidR="00D05C9B" w:rsidRDefault="00694045">
      <w:pPr>
        <w:pStyle w:val="NormalWeb"/>
        <w:numPr>
          <w:ilvl w:val="0"/>
          <w:numId w:val="19"/>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Conflicts of interest</w:t>
      </w:r>
    </w:p>
    <w:p w14:paraId="76386E69" w14:textId="77777777" w:rsidR="00D05C9B" w:rsidRDefault="00694045">
      <w:pPr>
        <w:pStyle w:val="ListParagraph"/>
        <w:numPr>
          <w:ilvl w:val="0"/>
          <w:numId w:val="19"/>
        </w:numPr>
        <w:spacing w:after="120" w:line="276" w:lineRule="auto"/>
        <w:rPr>
          <w:rFonts w:eastAsia="Times New Roman" w:cstheme="minorHAnsi"/>
        </w:rPr>
      </w:pPr>
      <w:r>
        <w:rPr>
          <w:rFonts w:eastAsia="Times New Roman" w:cstheme="minorHAnsi"/>
        </w:rPr>
        <w:t xml:space="preserve">Controlled assessments, coursework and non-examination assessments </w:t>
      </w:r>
    </w:p>
    <w:p w14:paraId="2970E702" w14:textId="77777777" w:rsidR="00D05C9B" w:rsidRDefault="00694045">
      <w:pPr>
        <w:pStyle w:val="NormalWeb"/>
        <w:numPr>
          <w:ilvl w:val="0"/>
          <w:numId w:val="19"/>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Security of assessment materials</w:t>
      </w:r>
    </w:p>
    <w:p w14:paraId="08804FBE" w14:textId="77777777" w:rsidR="00D05C9B" w:rsidRDefault="00694045">
      <w:pPr>
        <w:pStyle w:val="NormalWeb"/>
        <w:numPr>
          <w:ilvl w:val="0"/>
          <w:numId w:val="19"/>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National Centre Number Register</w:t>
      </w:r>
    </w:p>
    <w:p w14:paraId="762026E7" w14:textId="77777777" w:rsidR="00D05C9B" w:rsidRDefault="00694045">
      <w:pPr>
        <w:pStyle w:val="NormalWeb"/>
        <w:numPr>
          <w:ilvl w:val="0"/>
          <w:numId w:val="19"/>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Centre inspections</w:t>
      </w:r>
    </w:p>
    <w:p w14:paraId="18502D5A" w14:textId="77777777" w:rsidR="00D05C9B" w:rsidRDefault="00694045">
      <w:pPr>
        <w:pStyle w:val="NormalWeb"/>
        <w:spacing w:before="0" w:beforeAutospacing="0" w:after="0" w:afterAutospacing="0" w:line="276" w:lineRule="auto"/>
        <w:ind w:left="720"/>
        <w:rPr>
          <w:rFonts w:asciiTheme="minorHAnsi" w:hAnsiTheme="minorHAnsi" w:cstheme="minorHAnsi"/>
          <w:szCs w:val="22"/>
        </w:rPr>
      </w:pPr>
      <w:r>
        <w:rPr>
          <w:rFonts w:asciiTheme="minorHAnsi" w:hAnsiTheme="minorHAnsi" w:cstheme="minorHAnsi"/>
          <w:szCs w:val="22"/>
        </w:rPr>
        <w:t>Additional JCQ publication for reference:</w:t>
      </w:r>
    </w:p>
    <w:p w14:paraId="0BF31487" w14:textId="77777777" w:rsidR="00D05C9B" w:rsidRDefault="00694045">
      <w:pPr>
        <w:pStyle w:val="NormalWeb"/>
        <w:numPr>
          <w:ilvl w:val="1"/>
          <w:numId w:val="20"/>
        </w:numPr>
        <w:spacing w:before="0" w:beforeAutospacing="0" w:after="120" w:afterAutospacing="0" w:line="276" w:lineRule="auto"/>
        <w:rPr>
          <w:rFonts w:asciiTheme="minorHAnsi" w:hAnsiTheme="minorHAnsi" w:cstheme="minorHAnsi"/>
          <w:sz w:val="20"/>
          <w:szCs w:val="20"/>
        </w:rPr>
      </w:pPr>
      <w:r>
        <w:rPr>
          <w:rFonts w:asciiTheme="minorHAnsi" w:hAnsiTheme="minorHAnsi" w:cstheme="minorHAnsi"/>
          <w:sz w:val="20"/>
          <w:szCs w:val="20"/>
        </w:rPr>
        <w:t>Centre Inspection Service Changes</w:t>
      </w:r>
    </w:p>
    <w:p w14:paraId="750658E0" w14:textId="77777777" w:rsidR="00D05C9B" w:rsidRDefault="00694045">
      <w:pPr>
        <w:pStyle w:val="NormalWeb"/>
        <w:numPr>
          <w:ilvl w:val="0"/>
          <w:numId w:val="21"/>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lastRenderedPageBreak/>
        <w:t>Policies</w:t>
      </w:r>
    </w:p>
    <w:p w14:paraId="5064A20E" w14:textId="77777777" w:rsidR="00D05C9B" w:rsidRDefault="00694045">
      <w:pPr>
        <w:pStyle w:val="NormalWeb"/>
        <w:spacing w:before="0" w:beforeAutospacing="0" w:after="0" w:afterAutospacing="0" w:line="276" w:lineRule="auto"/>
        <w:ind w:left="720"/>
        <w:rPr>
          <w:rFonts w:asciiTheme="minorHAnsi" w:hAnsiTheme="minorHAnsi" w:cstheme="minorHAnsi"/>
          <w:szCs w:val="22"/>
        </w:rPr>
      </w:pPr>
      <w:r>
        <w:rPr>
          <w:rFonts w:asciiTheme="minorHAnsi" w:hAnsiTheme="minorHAnsi" w:cstheme="minorHAnsi"/>
          <w:szCs w:val="22"/>
        </w:rPr>
        <w:t>Specific JCQ publications for reference:</w:t>
      </w:r>
    </w:p>
    <w:p w14:paraId="243D92BA" w14:textId="77777777" w:rsidR="00D05C9B" w:rsidRDefault="00694045">
      <w:pPr>
        <w:pStyle w:val="NormalWeb"/>
        <w:numPr>
          <w:ilvl w:val="1"/>
          <w:numId w:val="22"/>
        </w:numPr>
        <w:spacing w:before="0" w:beforeAutospacing="0" w:after="0" w:afterAutospacing="0" w:line="276" w:lineRule="auto"/>
        <w:ind w:left="1434" w:hanging="357"/>
        <w:rPr>
          <w:rFonts w:asciiTheme="minorHAnsi" w:hAnsiTheme="minorHAnsi" w:cstheme="minorHAnsi"/>
          <w:sz w:val="20"/>
          <w:szCs w:val="20"/>
        </w:rPr>
      </w:pPr>
      <w:r>
        <w:rPr>
          <w:rFonts w:asciiTheme="minorHAnsi" w:hAnsiTheme="minorHAnsi" w:cstheme="minorHAnsi"/>
          <w:sz w:val="20"/>
          <w:szCs w:val="20"/>
        </w:rPr>
        <w:t>General Regulations for Approved Centres (section 5)</w:t>
      </w:r>
    </w:p>
    <w:p w14:paraId="2B95FE8D" w14:textId="77777777" w:rsidR="00D05C9B" w:rsidRDefault="00694045">
      <w:pPr>
        <w:pStyle w:val="NormalWeb"/>
        <w:numPr>
          <w:ilvl w:val="1"/>
          <w:numId w:val="22"/>
        </w:numPr>
        <w:spacing w:before="0" w:beforeAutospacing="0" w:after="0" w:afterAutospacing="0" w:line="276" w:lineRule="auto"/>
        <w:ind w:left="1434" w:hanging="357"/>
        <w:rPr>
          <w:rFonts w:asciiTheme="minorHAnsi" w:hAnsiTheme="minorHAnsi" w:cstheme="minorHAnsi"/>
          <w:sz w:val="20"/>
          <w:szCs w:val="20"/>
        </w:rPr>
      </w:pPr>
      <w:r>
        <w:rPr>
          <w:rFonts w:asciiTheme="minorHAnsi" w:hAnsiTheme="minorHAnsi" w:cstheme="minorHAnsi"/>
          <w:sz w:val="20"/>
          <w:szCs w:val="20"/>
        </w:rPr>
        <w:t>Instructions for conducting examinations (section 25)</w:t>
      </w:r>
    </w:p>
    <w:p w14:paraId="0A31B594" w14:textId="77777777" w:rsidR="00D05C9B" w:rsidRDefault="00694045">
      <w:pPr>
        <w:pStyle w:val="NormalWeb"/>
        <w:numPr>
          <w:ilvl w:val="1"/>
          <w:numId w:val="22"/>
        </w:numPr>
        <w:spacing w:before="0" w:beforeAutospacing="0" w:after="120" w:afterAutospacing="0" w:line="276" w:lineRule="auto"/>
        <w:rPr>
          <w:rFonts w:asciiTheme="minorHAnsi" w:hAnsiTheme="minorHAnsi" w:cstheme="minorHAnsi"/>
          <w:sz w:val="20"/>
          <w:szCs w:val="20"/>
        </w:rPr>
      </w:pPr>
      <w:r>
        <w:rPr>
          <w:rFonts w:asciiTheme="minorHAnsi" w:hAnsiTheme="minorHAnsi" w:cstheme="minorHAnsi"/>
          <w:sz w:val="20"/>
          <w:szCs w:val="20"/>
        </w:rPr>
        <w:t>Access Arrangements and Reasonable Adjustments (section 5)</w:t>
      </w:r>
    </w:p>
    <w:p w14:paraId="29329208" w14:textId="77777777" w:rsidR="00D05C9B" w:rsidRDefault="00694045">
      <w:pPr>
        <w:pStyle w:val="ListParagraph"/>
        <w:numPr>
          <w:ilvl w:val="0"/>
          <w:numId w:val="21"/>
        </w:numPr>
        <w:spacing w:after="120" w:line="276" w:lineRule="auto"/>
        <w:ind w:left="714" w:hanging="357"/>
        <w:contextualSpacing w:val="0"/>
        <w:rPr>
          <w:rFonts w:cstheme="minorHAnsi"/>
        </w:rPr>
      </w:pPr>
      <w:r>
        <w:rPr>
          <w:rFonts w:cstheme="minorHAnsi"/>
        </w:rPr>
        <w:t>Personal data, freedom of information and copyright</w:t>
      </w:r>
    </w:p>
    <w:p w14:paraId="57293668" w14:textId="77777777" w:rsidR="00D05C9B" w:rsidRDefault="00694045">
      <w:pPr>
        <w:pStyle w:val="ListParagraph"/>
        <w:spacing w:after="120"/>
        <w:rPr>
          <w:rFonts w:cstheme="minorHAnsi"/>
        </w:rPr>
      </w:pPr>
      <w:r>
        <w:rPr>
          <w:rFonts w:cstheme="minorHAnsi"/>
        </w:rPr>
        <w:t>Additional JCQ publication for reference:</w:t>
      </w:r>
    </w:p>
    <w:p w14:paraId="45E54F18" w14:textId="77777777" w:rsidR="00D05C9B" w:rsidRDefault="00694045">
      <w:pPr>
        <w:pStyle w:val="ListParagraph"/>
        <w:numPr>
          <w:ilvl w:val="1"/>
          <w:numId w:val="21"/>
        </w:numPr>
        <w:spacing w:after="120" w:line="276" w:lineRule="auto"/>
        <w:rPr>
          <w:rFonts w:cstheme="minorHAnsi"/>
          <w:sz w:val="20"/>
          <w:szCs w:val="20"/>
        </w:rPr>
      </w:pPr>
      <w:r>
        <w:rPr>
          <w:rFonts w:cstheme="minorHAnsi"/>
          <w:sz w:val="20"/>
          <w:szCs w:val="20"/>
        </w:rPr>
        <w:t>Information for candidates – Privacy Notice</w:t>
      </w:r>
    </w:p>
    <w:p w14:paraId="76614669" w14:textId="77777777" w:rsidR="00D05C9B" w:rsidRDefault="00D05C9B">
      <w:pPr>
        <w:spacing w:after="120" w:line="276" w:lineRule="auto"/>
        <w:rPr>
          <w:rFonts w:cstheme="minorHAnsi"/>
          <w:color w:val="00B050"/>
          <w:u w:val="single"/>
        </w:rPr>
      </w:pPr>
    </w:p>
    <w:p w14:paraId="2AA5203D" w14:textId="77777777" w:rsidR="00D05C9B" w:rsidRDefault="00694045">
      <w:pPr>
        <w:pStyle w:val="Headinglevel1"/>
        <w:spacing w:line="276" w:lineRule="auto"/>
        <w:rPr>
          <w:rFonts w:asciiTheme="minorHAnsi" w:hAnsiTheme="minorHAnsi" w:cstheme="minorHAnsi"/>
          <w:color w:val="auto"/>
          <w:sz w:val="24"/>
          <w:szCs w:val="24"/>
        </w:rPr>
      </w:pPr>
      <w:r>
        <w:rPr>
          <w:rFonts w:asciiTheme="minorHAnsi" w:hAnsiTheme="minorHAnsi" w:cstheme="minorHAnsi"/>
          <w:color w:val="auto"/>
          <w:sz w:val="24"/>
          <w:szCs w:val="24"/>
        </w:rPr>
        <w:t>Before examinations (Entries and Pre-exams)</w:t>
      </w:r>
    </w:p>
    <w:p w14:paraId="4C3D8BF7" w14:textId="77777777" w:rsidR="00D05C9B" w:rsidRDefault="00694045">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To support understanding of the regulations and requirements, sections of relevant JCQ publications will be specifically referenced including:</w:t>
      </w:r>
    </w:p>
    <w:p w14:paraId="06F1B975" w14:textId="77777777" w:rsidR="00D05C9B" w:rsidRDefault="00694045">
      <w:pPr>
        <w:pStyle w:val="ListParagraph"/>
        <w:numPr>
          <w:ilvl w:val="0"/>
          <w:numId w:val="16"/>
        </w:numPr>
        <w:spacing w:after="200" w:line="276" w:lineRule="auto"/>
        <w:rPr>
          <w:rFonts w:cstheme="minorHAnsi"/>
          <w:sz w:val="20"/>
          <w:szCs w:val="20"/>
        </w:rPr>
      </w:pPr>
      <w:r>
        <w:rPr>
          <w:rFonts w:cstheme="minorHAnsi"/>
          <w:sz w:val="20"/>
          <w:szCs w:val="20"/>
        </w:rPr>
        <w:t>General Regulations for Approved Centres (section 5)</w:t>
      </w:r>
    </w:p>
    <w:p w14:paraId="65CDF4F3" w14:textId="77777777" w:rsidR="00D05C9B" w:rsidRDefault="00694045">
      <w:pPr>
        <w:pStyle w:val="ListParagraph"/>
        <w:numPr>
          <w:ilvl w:val="0"/>
          <w:numId w:val="16"/>
        </w:numPr>
        <w:spacing w:after="200" w:line="276" w:lineRule="auto"/>
        <w:rPr>
          <w:rFonts w:cstheme="minorHAnsi"/>
          <w:sz w:val="20"/>
          <w:szCs w:val="20"/>
        </w:rPr>
      </w:pPr>
      <w:r>
        <w:rPr>
          <w:rFonts w:cstheme="minorHAnsi"/>
          <w:sz w:val="20"/>
          <w:szCs w:val="20"/>
        </w:rPr>
        <w:t>Instructions for conducting examinations (sections 1-15)</w:t>
      </w:r>
    </w:p>
    <w:p w14:paraId="39321421" w14:textId="77777777" w:rsidR="00D05C9B" w:rsidRDefault="00694045">
      <w:pPr>
        <w:pStyle w:val="ListParagraph"/>
        <w:numPr>
          <w:ilvl w:val="0"/>
          <w:numId w:val="16"/>
        </w:numPr>
        <w:spacing w:after="120" w:line="276" w:lineRule="auto"/>
        <w:ind w:left="714" w:hanging="357"/>
        <w:rPr>
          <w:rFonts w:cstheme="minorHAnsi"/>
          <w:sz w:val="20"/>
          <w:szCs w:val="20"/>
        </w:rPr>
      </w:pPr>
      <w:r>
        <w:rPr>
          <w:rFonts w:cstheme="minorHAnsi"/>
          <w:sz w:val="20"/>
          <w:szCs w:val="20"/>
        </w:rPr>
        <w:t>Access Arrangements and Reasonable Adjustments (sections 6-8)</w:t>
      </w:r>
    </w:p>
    <w:p w14:paraId="798F3BD7" w14:textId="77777777" w:rsidR="00D05C9B" w:rsidRDefault="00694045">
      <w:pPr>
        <w:pStyle w:val="NormalWeb"/>
        <w:spacing w:before="0" w:beforeAutospacing="0" w:after="120" w:afterAutospacing="0" w:line="276" w:lineRule="auto"/>
        <w:rPr>
          <w:rFonts w:asciiTheme="minorHAnsi" w:hAnsiTheme="minorHAnsi" w:cstheme="minorHAnsi"/>
          <w:b/>
          <w:bCs/>
          <w:szCs w:val="22"/>
        </w:rPr>
      </w:pPr>
      <w:r>
        <w:rPr>
          <w:rFonts w:asciiTheme="minorHAnsi" w:hAnsiTheme="minorHAnsi" w:cstheme="minorHAnsi"/>
          <w:b/>
          <w:bCs/>
          <w:szCs w:val="22"/>
        </w:rPr>
        <w:t>Main duties and responsibilities relate to:</w:t>
      </w:r>
    </w:p>
    <w:p w14:paraId="5590AEA0" w14:textId="77777777" w:rsidR="00D05C9B" w:rsidRDefault="00694045">
      <w:pPr>
        <w:pStyle w:val="NormalWeb"/>
        <w:numPr>
          <w:ilvl w:val="0"/>
          <w:numId w:val="19"/>
        </w:numPr>
        <w:spacing w:before="0" w:beforeAutospacing="0" w:after="120" w:afterAutospacing="0" w:line="276" w:lineRule="auto"/>
        <w:ind w:left="714" w:hanging="357"/>
        <w:rPr>
          <w:rFonts w:asciiTheme="minorHAnsi" w:hAnsiTheme="minorHAnsi" w:cstheme="minorHAnsi"/>
          <w:szCs w:val="22"/>
        </w:rPr>
      </w:pPr>
      <w:r>
        <w:rPr>
          <w:rFonts w:asciiTheme="minorHAnsi" w:hAnsiTheme="minorHAnsi" w:cstheme="minorHAnsi"/>
          <w:szCs w:val="22"/>
        </w:rPr>
        <w:t>Access arrangements and reasonable adjustments</w:t>
      </w:r>
    </w:p>
    <w:p w14:paraId="221CC8E2" w14:textId="77777777" w:rsidR="00D05C9B" w:rsidRDefault="00694045">
      <w:pPr>
        <w:pStyle w:val="NormalWeb"/>
        <w:numPr>
          <w:ilvl w:val="0"/>
          <w:numId w:val="19"/>
        </w:numPr>
        <w:spacing w:before="0" w:beforeAutospacing="0" w:after="120" w:afterAutospacing="0" w:line="276" w:lineRule="auto"/>
        <w:ind w:left="714" w:hanging="357"/>
        <w:rPr>
          <w:rFonts w:asciiTheme="minorHAnsi" w:hAnsiTheme="minorHAnsi" w:cstheme="minorHAnsi"/>
          <w:szCs w:val="22"/>
        </w:rPr>
      </w:pPr>
      <w:r>
        <w:rPr>
          <w:rFonts w:asciiTheme="minorHAnsi" w:hAnsiTheme="minorHAnsi" w:cstheme="minorHAnsi"/>
          <w:szCs w:val="22"/>
        </w:rPr>
        <w:t>Entries</w:t>
      </w:r>
    </w:p>
    <w:p w14:paraId="2FA3277E" w14:textId="77777777" w:rsidR="00D05C9B" w:rsidRDefault="00694045">
      <w:pPr>
        <w:pStyle w:val="NormalWeb"/>
        <w:spacing w:before="0" w:beforeAutospacing="0" w:after="0" w:afterAutospacing="0" w:line="276" w:lineRule="auto"/>
        <w:ind w:left="720"/>
        <w:rPr>
          <w:rFonts w:asciiTheme="minorHAnsi" w:hAnsiTheme="minorHAnsi" w:cstheme="minorHAnsi"/>
          <w:szCs w:val="22"/>
        </w:rPr>
      </w:pPr>
      <w:r>
        <w:rPr>
          <w:rFonts w:asciiTheme="minorHAnsi" w:hAnsiTheme="minorHAnsi" w:cstheme="minorHAnsi"/>
          <w:szCs w:val="22"/>
        </w:rPr>
        <w:t>Additional JCQ publications for reference:</w:t>
      </w:r>
    </w:p>
    <w:p w14:paraId="639CA7E0" w14:textId="77777777" w:rsidR="00D05C9B" w:rsidRDefault="00694045">
      <w:pPr>
        <w:pStyle w:val="NormalWeb"/>
        <w:numPr>
          <w:ilvl w:val="1"/>
          <w:numId w:val="19"/>
        </w:numPr>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Key dates in the examination cycle</w:t>
      </w:r>
    </w:p>
    <w:p w14:paraId="3F344967" w14:textId="77777777" w:rsidR="00D05C9B" w:rsidRDefault="00694045">
      <w:pPr>
        <w:pStyle w:val="NormalWeb"/>
        <w:numPr>
          <w:ilvl w:val="1"/>
          <w:numId w:val="19"/>
        </w:numPr>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Guidance Notes for Transferred Candidates</w:t>
      </w:r>
    </w:p>
    <w:p w14:paraId="6CF307A1" w14:textId="77777777" w:rsidR="00D05C9B" w:rsidRDefault="00694045">
      <w:pPr>
        <w:pStyle w:val="NormalWeb"/>
        <w:numPr>
          <w:ilvl w:val="1"/>
          <w:numId w:val="19"/>
        </w:numPr>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Alternative Site guidance notes</w:t>
      </w:r>
    </w:p>
    <w:p w14:paraId="5D48EF49" w14:textId="77777777" w:rsidR="00D05C9B" w:rsidRDefault="00694045">
      <w:pPr>
        <w:pStyle w:val="NormalWeb"/>
        <w:numPr>
          <w:ilvl w:val="1"/>
          <w:numId w:val="19"/>
        </w:numPr>
        <w:spacing w:before="0" w:beforeAutospacing="0" w:after="120" w:afterAutospacing="0" w:line="276" w:lineRule="auto"/>
        <w:ind w:left="1434" w:hanging="357"/>
        <w:rPr>
          <w:rFonts w:asciiTheme="minorHAnsi" w:hAnsiTheme="minorHAnsi" w:cstheme="minorHAnsi"/>
          <w:sz w:val="20"/>
          <w:szCs w:val="20"/>
        </w:rPr>
      </w:pPr>
      <w:r>
        <w:rPr>
          <w:rFonts w:asciiTheme="minorHAnsi" w:hAnsiTheme="minorHAnsi" w:cstheme="minorHAnsi"/>
          <w:sz w:val="20"/>
          <w:szCs w:val="20"/>
        </w:rPr>
        <w:t>Guidance notes for overnight supervision of candidates with a timetable variation</w:t>
      </w:r>
    </w:p>
    <w:p w14:paraId="15C32AD4" w14:textId="77777777" w:rsidR="00D05C9B" w:rsidRDefault="00694045">
      <w:pPr>
        <w:pStyle w:val="NormalWeb"/>
        <w:numPr>
          <w:ilvl w:val="0"/>
          <w:numId w:val="23"/>
        </w:numPr>
        <w:spacing w:before="0" w:beforeAutospacing="0" w:after="120" w:afterAutospacing="0" w:line="276" w:lineRule="auto"/>
        <w:ind w:left="714" w:hanging="357"/>
        <w:rPr>
          <w:rFonts w:asciiTheme="minorHAnsi" w:hAnsiTheme="minorHAnsi" w:cstheme="minorHAnsi"/>
          <w:szCs w:val="22"/>
        </w:rPr>
      </w:pPr>
      <w:r>
        <w:rPr>
          <w:rFonts w:asciiTheme="minorHAnsi" w:hAnsiTheme="minorHAnsi" w:cstheme="minorHAnsi"/>
          <w:szCs w:val="22"/>
        </w:rPr>
        <w:t>Centre assessed work</w:t>
      </w:r>
    </w:p>
    <w:p w14:paraId="503A187B" w14:textId="77777777" w:rsidR="00D05C9B" w:rsidRDefault="00694045">
      <w:pPr>
        <w:pStyle w:val="NormalWeb"/>
        <w:spacing w:before="0" w:beforeAutospacing="0" w:after="0" w:afterAutospacing="0" w:line="276" w:lineRule="auto"/>
        <w:ind w:left="714"/>
        <w:rPr>
          <w:rFonts w:asciiTheme="minorHAnsi" w:hAnsiTheme="minorHAnsi" w:cstheme="minorHAnsi"/>
          <w:szCs w:val="22"/>
        </w:rPr>
      </w:pPr>
      <w:r>
        <w:rPr>
          <w:rFonts w:asciiTheme="minorHAnsi" w:hAnsiTheme="minorHAnsi" w:cstheme="minorHAnsi"/>
          <w:szCs w:val="22"/>
        </w:rPr>
        <w:t>Additional JCQ publication for reference:</w:t>
      </w:r>
    </w:p>
    <w:p w14:paraId="4FB9978A" w14:textId="77777777" w:rsidR="00D05C9B" w:rsidRDefault="00694045">
      <w:pPr>
        <w:pStyle w:val="NormalWeb"/>
        <w:numPr>
          <w:ilvl w:val="1"/>
          <w:numId w:val="23"/>
        </w:numPr>
        <w:spacing w:before="0" w:beforeAutospacing="0" w:after="120" w:afterAutospacing="0" w:line="276" w:lineRule="auto"/>
        <w:rPr>
          <w:rFonts w:asciiTheme="minorHAnsi" w:hAnsiTheme="minorHAnsi" w:cstheme="minorHAnsi"/>
          <w:sz w:val="20"/>
          <w:szCs w:val="20"/>
        </w:rPr>
      </w:pPr>
      <w:r>
        <w:rPr>
          <w:rFonts w:asciiTheme="minorHAnsi" w:hAnsiTheme="minorHAnsi" w:cstheme="minorHAnsi"/>
          <w:sz w:val="20"/>
          <w:szCs w:val="20"/>
        </w:rPr>
        <w:t>Guidance Notes – Centre Consortium Arrangements</w:t>
      </w:r>
    </w:p>
    <w:p w14:paraId="579109DF" w14:textId="77777777" w:rsidR="00D05C9B" w:rsidRDefault="00694045">
      <w:pPr>
        <w:pStyle w:val="NormalWeb"/>
        <w:numPr>
          <w:ilvl w:val="0"/>
          <w:numId w:val="23"/>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Candidate information</w:t>
      </w:r>
    </w:p>
    <w:p w14:paraId="428EEC32" w14:textId="77777777" w:rsidR="00D05C9B" w:rsidRDefault="00694045">
      <w:pPr>
        <w:pStyle w:val="NormalWeb"/>
        <w:spacing w:before="0" w:beforeAutospacing="0" w:after="0" w:afterAutospacing="0" w:line="276" w:lineRule="auto"/>
        <w:ind w:left="720"/>
        <w:rPr>
          <w:rFonts w:asciiTheme="minorHAnsi" w:hAnsiTheme="minorHAnsi" w:cstheme="minorHAnsi"/>
          <w:szCs w:val="22"/>
        </w:rPr>
      </w:pPr>
      <w:r>
        <w:rPr>
          <w:rFonts w:asciiTheme="minorHAnsi" w:hAnsiTheme="minorHAnsi" w:cstheme="minorHAnsi"/>
          <w:szCs w:val="22"/>
        </w:rPr>
        <w:t>Additional JCQ publications for reference:</w:t>
      </w:r>
    </w:p>
    <w:p w14:paraId="648763FD" w14:textId="77777777" w:rsidR="00D05C9B" w:rsidRDefault="00694045">
      <w:pPr>
        <w:pStyle w:val="NormalWeb"/>
        <w:numPr>
          <w:ilvl w:val="1"/>
          <w:numId w:val="23"/>
        </w:numPr>
        <w:spacing w:before="0" w:beforeAutospacing="0" w:after="0" w:afterAutospacing="0" w:line="276" w:lineRule="auto"/>
        <w:ind w:left="1434" w:hanging="357"/>
        <w:rPr>
          <w:rFonts w:asciiTheme="minorHAnsi" w:hAnsiTheme="minorHAnsi" w:cstheme="minorHAnsi"/>
          <w:sz w:val="20"/>
          <w:szCs w:val="20"/>
        </w:rPr>
      </w:pPr>
      <w:r>
        <w:rPr>
          <w:rFonts w:asciiTheme="minorHAnsi" w:hAnsiTheme="minorHAnsi" w:cstheme="minorHAnsi"/>
          <w:sz w:val="20"/>
          <w:szCs w:val="20"/>
        </w:rPr>
        <w:t>Information for candidates documents</w:t>
      </w:r>
    </w:p>
    <w:p w14:paraId="6C4D18EB" w14:textId="77777777" w:rsidR="00D05C9B" w:rsidRDefault="00694045">
      <w:pPr>
        <w:pStyle w:val="NormalWeb"/>
        <w:numPr>
          <w:ilvl w:val="1"/>
          <w:numId w:val="23"/>
        </w:numPr>
        <w:spacing w:before="0" w:beforeAutospacing="0" w:after="0" w:afterAutospacing="0" w:line="276" w:lineRule="auto"/>
        <w:ind w:left="1434" w:hanging="357"/>
        <w:rPr>
          <w:rFonts w:asciiTheme="minorHAnsi" w:hAnsiTheme="minorHAnsi" w:cstheme="minorHAnsi"/>
          <w:sz w:val="20"/>
          <w:szCs w:val="20"/>
        </w:rPr>
      </w:pPr>
      <w:r>
        <w:rPr>
          <w:rFonts w:asciiTheme="minorHAnsi" w:hAnsiTheme="minorHAnsi" w:cstheme="minorHAnsi"/>
          <w:sz w:val="20"/>
          <w:szCs w:val="20"/>
        </w:rPr>
        <w:t>Exam Room Posters</w:t>
      </w:r>
    </w:p>
    <w:p w14:paraId="57590049" w14:textId="77777777" w:rsidR="00D05C9B" w:rsidRDefault="00D05C9B">
      <w:pPr>
        <w:spacing w:after="120" w:line="276" w:lineRule="auto"/>
        <w:rPr>
          <w:rFonts w:cstheme="minorHAnsi"/>
          <w:u w:val="single"/>
        </w:rPr>
      </w:pPr>
    </w:p>
    <w:p w14:paraId="0C5B615A" w14:textId="77777777" w:rsidR="00D05C9B" w:rsidRDefault="00D05C9B">
      <w:pPr>
        <w:pStyle w:val="NormalWeb"/>
        <w:spacing w:before="0" w:beforeAutospacing="0" w:after="120" w:afterAutospacing="0" w:line="276" w:lineRule="auto"/>
        <w:rPr>
          <w:rFonts w:asciiTheme="minorHAnsi" w:hAnsiTheme="minorHAnsi" w:cstheme="minorHAnsi"/>
          <w:b/>
          <w:bCs/>
          <w:szCs w:val="22"/>
        </w:rPr>
      </w:pPr>
    </w:p>
    <w:p w14:paraId="5AB15E11" w14:textId="77777777" w:rsidR="00D05C9B" w:rsidRDefault="00694045">
      <w:pPr>
        <w:pStyle w:val="Headinglevel1"/>
        <w:spacing w:line="276" w:lineRule="auto"/>
        <w:rPr>
          <w:rFonts w:asciiTheme="minorHAnsi" w:hAnsiTheme="minorHAnsi" w:cstheme="minorHAnsi"/>
          <w:color w:val="auto"/>
          <w:sz w:val="24"/>
          <w:szCs w:val="24"/>
        </w:rPr>
      </w:pPr>
      <w:r>
        <w:rPr>
          <w:rFonts w:asciiTheme="minorHAnsi" w:hAnsiTheme="minorHAnsi" w:cstheme="minorHAnsi"/>
          <w:color w:val="auto"/>
          <w:sz w:val="24"/>
          <w:szCs w:val="24"/>
        </w:rPr>
        <w:t>During examinations (Exam time)</w:t>
      </w:r>
    </w:p>
    <w:p w14:paraId="495F617D" w14:textId="77777777" w:rsidR="00D05C9B" w:rsidRDefault="00694045">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To support understanding of the regulations and requirements, sections of relevant JCQ publications will be specifically referenced including:</w:t>
      </w:r>
    </w:p>
    <w:p w14:paraId="109C8DB2" w14:textId="77777777" w:rsidR="00D05C9B" w:rsidRDefault="00694045">
      <w:pPr>
        <w:pStyle w:val="ListParagraph"/>
        <w:numPr>
          <w:ilvl w:val="0"/>
          <w:numId w:val="18"/>
        </w:numPr>
        <w:spacing w:after="200" w:line="276" w:lineRule="auto"/>
        <w:rPr>
          <w:rFonts w:cstheme="minorHAnsi"/>
          <w:sz w:val="20"/>
          <w:szCs w:val="20"/>
        </w:rPr>
      </w:pPr>
      <w:r>
        <w:rPr>
          <w:rFonts w:cstheme="minorHAnsi"/>
          <w:sz w:val="20"/>
          <w:szCs w:val="20"/>
        </w:rPr>
        <w:t>General Regulations for Approved Centres (sections 3, 5)</w:t>
      </w:r>
    </w:p>
    <w:p w14:paraId="1F42C8EC" w14:textId="77777777" w:rsidR="00D05C9B" w:rsidRDefault="00694045">
      <w:pPr>
        <w:pStyle w:val="ListParagraph"/>
        <w:numPr>
          <w:ilvl w:val="0"/>
          <w:numId w:val="18"/>
        </w:numPr>
        <w:spacing w:after="200" w:line="276" w:lineRule="auto"/>
        <w:rPr>
          <w:rFonts w:cstheme="minorHAnsi"/>
          <w:sz w:val="20"/>
          <w:szCs w:val="20"/>
        </w:rPr>
      </w:pPr>
      <w:r>
        <w:rPr>
          <w:rFonts w:cstheme="minorHAnsi"/>
          <w:sz w:val="20"/>
          <w:szCs w:val="20"/>
        </w:rPr>
        <w:t>Instructions for conducting examinations</w:t>
      </w:r>
      <w:r>
        <w:rPr>
          <w:rFonts w:cstheme="minorHAnsi"/>
          <w:i/>
          <w:iCs/>
          <w:sz w:val="20"/>
          <w:szCs w:val="20"/>
        </w:rPr>
        <w:t xml:space="preserve"> </w:t>
      </w:r>
      <w:r>
        <w:rPr>
          <w:rFonts w:cstheme="minorHAnsi"/>
          <w:sz w:val="20"/>
          <w:szCs w:val="20"/>
        </w:rPr>
        <w:t>(sections 16-30)</w:t>
      </w:r>
    </w:p>
    <w:p w14:paraId="719E224C" w14:textId="77777777" w:rsidR="00D05C9B" w:rsidRDefault="00694045">
      <w:pPr>
        <w:pStyle w:val="ListParagraph"/>
        <w:numPr>
          <w:ilvl w:val="0"/>
          <w:numId w:val="18"/>
        </w:numPr>
        <w:spacing w:after="200" w:line="276" w:lineRule="auto"/>
        <w:rPr>
          <w:rFonts w:cstheme="minorHAnsi"/>
          <w:sz w:val="20"/>
          <w:szCs w:val="20"/>
        </w:rPr>
      </w:pPr>
      <w:r>
        <w:rPr>
          <w:rFonts w:cstheme="minorHAnsi"/>
          <w:sz w:val="20"/>
          <w:szCs w:val="20"/>
        </w:rPr>
        <w:t>Access Arrangements and Reasonable Adjustments</w:t>
      </w:r>
      <w:r>
        <w:rPr>
          <w:rFonts w:cstheme="minorHAnsi"/>
          <w:i/>
          <w:iCs/>
          <w:sz w:val="20"/>
          <w:szCs w:val="20"/>
        </w:rPr>
        <w:t xml:space="preserve"> </w:t>
      </w:r>
      <w:r>
        <w:rPr>
          <w:rFonts w:cstheme="minorHAnsi"/>
          <w:sz w:val="20"/>
          <w:szCs w:val="20"/>
        </w:rPr>
        <w:t>(section 8)</w:t>
      </w:r>
    </w:p>
    <w:p w14:paraId="4B9EBF2C" w14:textId="77777777" w:rsidR="00D05C9B" w:rsidRDefault="00694045">
      <w:pPr>
        <w:pStyle w:val="ListParagraph"/>
        <w:numPr>
          <w:ilvl w:val="0"/>
          <w:numId w:val="17"/>
        </w:numPr>
        <w:spacing w:after="200" w:line="276" w:lineRule="auto"/>
        <w:rPr>
          <w:rFonts w:cstheme="minorHAnsi"/>
          <w:sz w:val="20"/>
          <w:szCs w:val="20"/>
        </w:rPr>
      </w:pPr>
      <w:r>
        <w:rPr>
          <w:rFonts w:cstheme="minorHAnsi"/>
          <w:sz w:val="20"/>
          <w:szCs w:val="20"/>
        </w:rPr>
        <w:lastRenderedPageBreak/>
        <w:t>A guide to the special consideration process (sections 2-7)</w:t>
      </w:r>
    </w:p>
    <w:p w14:paraId="23204852" w14:textId="77777777" w:rsidR="00D05C9B" w:rsidRDefault="00694045">
      <w:pPr>
        <w:pStyle w:val="NormalWeb"/>
        <w:spacing w:before="0" w:beforeAutospacing="0" w:after="120" w:afterAutospacing="0" w:line="276" w:lineRule="auto"/>
        <w:rPr>
          <w:rFonts w:asciiTheme="minorHAnsi" w:hAnsiTheme="minorHAnsi" w:cstheme="minorHAnsi"/>
          <w:b/>
          <w:bCs/>
          <w:szCs w:val="22"/>
        </w:rPr>
      </w:pPr>
      <w:r>
        <w:rPr>
          <w:rFonts w:asciiTheme="minorHAnsi" w:hAnsiTheme="minorHAnsi" w:cstheme="minorHAnsi"/>
          <w:b/>
          <w:bCs/>
          <w:szCs w:val="22"/>
        </w:rPr>
        <w:t>Main duties and responsibilities relate to:</w:t>
      </w:r>
    </w:p>
    <w:p w14:paraId="5FA4DB06" w14:textId="77777777" w:rsidR="00D05C9B" w:rsidRDefault="00694045">
      <w:pPr>
        <w:pStyle w:val="NormalWeb"/>
        <w:numPr>
          <w:ilvl w:val="0"/>
          <w:numId w:val="17"/>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Conducting examinations and assessments</w:t>
      </w:r>
    </w:p>
    <w:p w14:paraId="3FB36D15" w14:textId="77777777" w:rsidR="00D05C9B" w:rsidRDefault="00694045">
      <w:pPr>
        <w:pStyle w:val="NormalWeb"/>
        <w:spacing w:before="0" w:beforeAutospacing="0" w:after="0" w:afterAutospacing="0" w:line="276" w:lineRule="auto"/>
        <w:ind w:left="729"/>
        <w:rPr>
          <w:rFonts w:asciiTheme="minorHAnsi" w:hAnsiTheme="minorHAnsi" w:cstheme="minorHAnsi"/>
          <w:szCs w:val="22"/>
        </w:rPr>
      </w:pPr>
      <w:r>
        <w:rPr>
          <w:rFonts w:asciiTheme="minorHAnsi" w:hAnsiTheme="minorHAnsi" w:cstheme="minorHAnsi"/>
          <w:szCs w:val="22"/>
        </w:rPr>
        <w:t>Additional JCQ publication for reference:</w:t>
      </w:r>
    </w:p>
    <w:p w14:paraId="3C59D51D" w14:textId="77777777" w:rsidR="00D05C9B" w:rsidRDefault="00694045">
      <w:pPr>
        <w:pStyle w:val="NormalWeb"/>
        <w:numPr>
          <w:ilvl w:val="1"/>
          <w:numId w:val="17"/>
        </w:numPr>
        <w:spacing w:before="0" w:beforeAutospacing="0" w:after="120" w:afterAutospacing="0" w:line="276" w:lineRule="auto"/>
        <w:rPr>
          <w:rFonts w:asciiTheme="minorHAnsi" w:hAnsiTheme="minorHAnsi" w:cstheme="minorHAnsi"/>
          <w:sz w:val="20"/>
          <w:szCs w:val="20"/>
        </w:rPr>
      </w:pPr>
      <w:r>
        <w:rPr>
          <w:rFonts w:asciiTheme="minorHAnsi" w:hAnsiTheme="minorHAnsi" w:cstheme="minorHAnsi"/>
          <w:sz w:val="20"/>
          <w:szCs w:val="20"/>
        </w:rPr>
        <w:t>Guidance Notes – Very Late Arrival</w:t>
      </w:r>
    </w:p>
    <w:p w14:paraId="60EE9F3A" w14:textId="77777777" w:rsidR="00D05C9B" w:rsidRDefault="00694045">
      <w:pPr>
        <w:pStyle w:val="NormalWeb"/>
        <w:numPr>
          <w:ilvl w:val="0"/>
          <w:numId w:val="17"/>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 xml:space="preserve">Malpractice </w:t>
      </w:r>
    </w:p>
    <w:p w14:paraId="74BDE823" w14:textId="77777777" w:rsidR="00D05C9B" w:rsidRDefault="00694045">
      <w:pPr>
        <w:pStyle w:val="NormalWeb"/>
        <w:numPr>
          <w:ilvl w:val="0"/>
          <w:numId w:val="17"/>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Retention of candidates’ work</w:t>
      </w:r>
    </w:p>
    <w:p w14:paraId="792F1AA2" w14:textId="77777777" w:rsidR="00D05C9B" w:rsidRDefault="00D05C9B">
      <w:pPr>
        <w:spacing w:after="120" w:line="276" w:lineRule="auto"/>
        <w:rPr>
          <w:rFonts w:cstheme="minorHAnsi"/>
          <w:b/>
          <w:bCs/>
        </w:rPr>
      </w:pPr>
    </w:p>
    <w:p w14:paraId="1A499DFC" w14:textId="77777777" w:rsidR="00D05C9B" w:rsidRDefault="00D05C9B">
      <w:pPr>
        <w:pStyle w:val="NormalWeb"/>
        <w:spacing w:before="0" w:beforeAutospacing="0" w:after="120" w:afterAutospacing="0" w:line="276" w:lineRule="auto"/>
        <w:rPr>
          <w:rFonts w:asciiTheme="minorHAnsi" w:hAnsiTheme="minorHAnsi" w:cstheme="minorHAnsi"/>
          <w:szCs w:val="22"/>
          <w:u w:val="single"/>
        </w:rPr>
      </w:pPr>
    </w:p>
    <w:p w14:paraId="46BC0D66" w14:textId="77777777" w:rsidR="00D05C9B" w:rsidRDefault="00694045">
      <w:pPr>
        <w:pStyle w:val="Headinglevel1"/>
        <w:spacing w:line="276" w:lineRule="auto"/>
        <w:rPr>
          <w:rFonts w:asciiTheme="minorHAnsi" w:hAnsiTheme="minorHAnsi" w:cstheme="minorHAnsi"/>
          <w:color w:val="auto"/>
          <w:sz w:val="24"/>
          <w:szCs w:val="24"/>
        </w:rPr>
      </w:pPr>
      <w:r>
        <w:rPr>
          <w:rFonts w:asciiTheme="minorHAnsi" w:hAnsiTheme="minorHAnsi" w:cstheme="minorHAnsi"/>
          <w:color w:val="auto"/>
          <w:sz w:val="24"/>
          <w:szCs w:val="24"/>
        </w:rPr>
        <w:t>After examinations (Results and Post-Results)</w:t>
      </w:r>
    </w:p>
    <w:p w14:paraId="482106E9" w14:textId="77777777" w:rsidR="00D05C9B" w:rsidRDefault="00694045">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To support understanding of the regulations and requirements, sections of relevant JCQ publications will be specifically referenced including:</w:t>
      </w:r>
    </w:p>
    <w:p w14:paraId="3539435D" w14:textId="77777777" w:rsidR="00D05C9B" w:rsidRDefault="00694045">
      <w:pPr>
        <w:pStyle w:val="ListParagraph"/>
        <w:numPr>
          <w:ilvl w:val="0"/>
          <w:numId w:val="17"/>
        </w:numPr>
        <w:spacing w:after="200" w:line="276" w:lineRule="auto"/>
        <w:rPr>
          <w:rFonts w:cstheme="minorHAnsi"/>
          <w:sz w:val="20"/>
          <w:szCs w:val="20"/>
        </w:rPr>
      </w:pPr>
      <w:r>
        <w:rPr>
          <w:rFonts w:cstheme="minorHAnsi"/>
          <w:sz w:val="20"/>
          <w:szCs w:val="20"/>
        </w:rPr>
        <w:t>General Regulations for Approved Centres (section 5)</w:t>
      </w:r>
    </w:p>
    <w:p w14:paraId="0B1A7E94" w14:textId="77777777" w:rsidR="00D05C9B" w:rsidRDefault="00694045">
      <w:pPr>
        <w:pStyle w:val="NormalWeb"/>
        <w:spacing w:before="0" w:beforeAutospacing="0" w:after="120" w:afterAutospacing="0" w:line="276" w:lineRule="auto"/>
        <w:rPr>
          <w:rFonts w:asciiTheme="minorHAnsi" w:hAnsiTheme="minorHAnsi" w:cstheme="minorHAnsi"/>
          <w:b/>
          <w:bCs/>
          <w:szCs w:val="22"/>
        </w:rPr>
      </w:pPr>
      <w:r>
        <w:rPr>
          <w:rFonts w:asciiTheme="minorHAnsi" w:hAnsiTheme="minorHAnsi" w:cstheme="minorHAnsi"/>
          <w:b/>
          <w:bCs/>
          <w:szCs w:val="22"/>
        </w:rPr>
        <w:t>Main duties and responsibilities relate to:</w:t>
      </w:r>
    </w:p>
    <w:p w14:paraId="6571E84A" w14:textId="77777777" w:rsidR="00D05C9B" w:rsidRDefault="00694045">
      <w:pPr>
        <w:pStyle w:val="NormalWeb"/>
        <w:numPr>
          <w:ilvl w:val="0"/>
          <w:numId w:val="17"/>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 xml:space="preserve">Results </w:t>
      </w:r>
    </w:p>
    <w:p w14:paraId="17409B43" w14:textId="77777777" w:rsidR="00D05C9B" w:rsidRDefault="00694045">
      <w:pPr>
        <w:pStyle w:val="NormalWeb"/>
        <w:spacing w:before="0" w:beforeAutospacing="0" w:after="0" w:afterAutospacing="0" w:line="276" w:lineRule="auto"/>
        <w:ind w:left="729"/>
        <w:rPr>
          <w:rFonts w:asciiTheme="minorHAnsi" w:hAnsiTheme="minorHAnsi" w:cstheme="minorHAnsi"/>
          <w:szCs w:val="22"/>
        </w:rPr>
      </w:pPr>
      <w:r>
        <w:rPr>
          <w:rFonts w:asciiTheme="minorHAnsi" w:hAnsiTheme="minorHAnsi" w:cstheme="minorHAnsi"/>
          <w:szCs w:val="22"/>
        </w:rPr>
        <w:t>Additional JCQ publication for reference:</w:t>
      </w:r>
    </w:p>
    <w:p w14:paraId="06036CB7" w14:textId="77777777" w:rsidR="00D05C9B" w:rsidRDefault="00694045">
      <w:pPr>
        <w:pStyle w:val="NormalWeb"/>
        <w:numPr>
          <w:ilvl w:val="1"/>
          <w:numId w:val="17"/>
        </w:numPr>
        <w:spacing w:before="0" w:beforeAutospacing="0" w:after="120" w:afterAutospacing="0" w:line="276" w:lineRule="auto"/>
        <w:rPr>
          <w:rFonts w:asciiTheme="minorHAnsi" w:hAnsiTheme="minorHAnsi" w:cstheme="minorHAnsi"/>
          <w:sz w:val="20"/>
          <w:szCs w:val="20"/>
          <w:u w:val="single"/>
        </w:rPr>
      </w:pPr>
      <w:r>
        <w:rPr>
          <w:rFonts w:asciiTheme="minorHAnsi" w:hAnsiTheme="minorHAnsi" w:cstheme="minorHAnsi"/>
          <w:sz w:val="20"/>
          <w:szCs w:val="20"/>
        </w:rPr>
        <w:t>Release of Results notice</w:t>
      </w:r>
    </w:p>
    <w:p w14:paraId="792B8D77" w14:textId="77777777" w:rsidR="00D05C9B" w:rsidRDefault="00694045">
      <w:pPr>
        <w:pStyle w:val="NormalWeb"/>
        <w:numPr>
          <w:ilvl w:val="0"/>
          <w:numId w:val="17"/>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Post-results services and appeals</w:t>
      </w:r>
    </w:p>
    <w:p w14:paraId="405FEE1F" w14:textId="77777777" w:rsidR="00D05C9B" w:rsidRDefault="00694045">
      <w:pPr>
        <w:pStyle w:val="NormalWeb"/>
        <w:spacing w:before="0" w:beforeAutospacing="0" w:after="0" w:afterAutospacing="0" w:line="276" w:lineRule="auto"/>
        <w:ind w:left="729"/>
        <w:rPr>
          <w:rFonts w:asciiTheme="minorHAnsi" w:hAnsiTheme="minorHAnsi" w:cstheme="minorHAnsi"/>
          <w:szCs w:val="22"/>
        </w:rPr>
      </w:pPr>
      <w:r>
        <w:rPr>
          <w:rFonts w:asciiTheme="minorHAnsi" w:hAnsiTheme="minorHAnsi" w:cstheme="minorHAnsi"/>
          <w:szCs w:val="22"/>
        </w:rPr>
        <w:t>Additional JCQ publications for reference:</w:t>
      </w:r>
    </w:p>
    <w:p w14:paraId="4FAF4D1F" w14:textId="77777777" w:rsidR="00D05C9B" w:rsidRDefault="00694045">
      <w:pPr>
        <w:pStyle w:val="NormalWeb"/>
        <w:numPr>
          <w:ilvl w:val="1"/>
          <w:numId w:val="17"/>
        </w:numPr>
        <w:spacing w:before="0" w:beforeAutospacing="0" w:after="0" w:afterAutospacing="0" w:line="276" w:lineRule="auto"/>
        <w:rPr>
          <w:rFonts w:asciiTheme="minorHAnsi" w:hAnsiTheme="minorHAnsi" w:cstheme="minorHAnsi"/>
          <w:sz w:val="20"/>
          <w:szCs w:val="20"/>
          <w:u w:val="single"/>
        </w:rPr>
      </w:pPr>
      <w:r>
        <w:rPr>
          <w:rFonts w:asciiTheme="minorHAnsi" w:hAnsiTheme="minorHAnsi" w:cstheme="minorHAnsi"/>
          <w:sz w:val="20"/>
          <w:szCs w:val="20"/>
        </w:rPr>
        <w:t>Post-Results Services</w:t>
      </w:r>
    </w:p>
    <w:p w14:paraId="007DDA0D" w14:textId="77777777" w:rsidR="00D05C9B" w:rsidRDefault="00694045">
      <w:pPr>
        <w:pStyle w:val="NormalWeb"/>
        <w:numPr>
          <w:ilvl w:val="1"/>
          <w:numId w:val="17"/>
        </w:numPr>
        <w:spacing w:before="0" w:beforeAutospacing="0" w:after="120" w:afterAutospacing="0" w:line="276" w:lineRule="auto"/>
        <w:rPr>
          <w:rFonts w:asciiTheme="minorHAnsi" w:hAnsiTheme="minorHAnsi" w:cstheme="minorHAnsi"/>
          <w:sz w:val="20"/>
          <w:szCs w:val="20"/>
          <w:u w:val="single"/>
        </w:rPr>
      </w:pPr>
      <w:r>
        <w:rPr>
          <w:rFonts w:asciiTheme="minorHAnsi" w:hAnsiTheme="minorHAnsi" w:cstheme="minorHAnsi"/>
          <w:sz w:val="20"/>
          <w:szCs w:val="20"/>
        </w:rPr>
        <w:t xml:space="preserve">JCQ Appeals Booklet (A guide to the awarding bodies’ appeals processes) </w:t>
      </w:r>
    </w:p>
    <w:p w14:paraId="27C129AA" w14:textId="77777777" w:rsidR="00D05C9B" w:rsidRDefault="00694045">
      <w:pPr>
        <w:pStyle w:val="NormalWeb"/>
        <w:numPr>
          <w:ilvl w:val="0"/>
          <w:numId w:val="17"/>
        </w:numPr>
        <w:spacing w:before="0" w:beforeAutospacing="0" w:after="120" w:afterAutospacing="0" w:line="276" w:lineRule="auto"/>
        <w:rPr>
          <w:rFonts w:asciiTheme="minorHAnsi" w:hAnsiTheme="minorHAnsi" w:cstheme="minorHAnsi"/>
          <w:szCs w:val="22"/>
        </w:rPr>
      </w:pPr>
      <w:r>
        <w:rPr>
          <w:rFonts w:asciiTheme="minorHAnsi" w:hAnsiTheme="minorHAnsi" w:cstheme="minorHAnsi"/>
          <w:szCs w:val="22"/>
        </w:rPr>
        <w:t xml:space="preserve">Certificates </w:t>
      </w:r>
    </w:p>
    <w:p w14:paraId="5E7E3C41" w14:textId="77777777" w:rsidR="00D05C9B" w:rsidRDefault="00D05C9B">
      <w:pPr>
        <w:pStyle w:val="ListParagraph"/>
        <w:spacing w:after="0" w:line="240" w:lineRule="auto"/>
        <w:rPr>
          <w:rFonts w:cstheme="minorHAnsi"/>
          <w:color w:val="000000"/>
          <w:kern w:val="28"/>
          <w:lang w:eastAsia="en-GB"/>
        </w:rPr>
      </w:pPr>
    </w:p>
    <w:p w14:paraId="03F828E4" w14:textId="77777777" w:rsidR="00D05C9B" w:rsidRDefault="00D05C9B">
      <w:pPr>
        <w:spacing w:after="0" w:line="240" w:lineRule="auto"/>
        <w:rPr>
          <w:rFonts w:cstheme="minorHAnsi"/>
          <w:color w:val="000000"/>
          <w:kern w:val="28"/>
          <w:lang w:eastAsia="en-GB"/>
        </w:rPr>
      </w:pPr>
    </w:p>
    <w:p w14:paraId="2AC57CB0" w14:textId="77777777" w:rsidR="00D05C9B" w:rsidRDefault="00D05C9B">
      <w:pPr>
        <w:spacing w:after="0" w:line="240" w:lineRule="auto"/>
        <w:rPr>
          <w:rFonts w:cstheme="minorHAnsi"/>
          <w:color w:val="000000"/>
          <w:kern w:val="28"/>
          <w:lang w:eastAsia="en-GB"/>
        </w:rPr>
      </w:pPr>
    </w:p>
    <w:p w14:paraId="29D6B04F" w14:textId="77777777" w:rsidR="00D05C9B" w:rsidRDefault="00694045">
      <w:pPr>
        <w:spacing w:after="0" w:line="240" w:lineRule="auto"/>
        <w:rPr>
          <w:rFonts w:cstheme="minorHAnsi"/>
          <w:color w:val="000000"/>
          <w:kern w:val="28"/>
          <w:lang w:eastAsia="en-GB"/>
        </w:rPr>
      </w:pPr>
      <w:r>
        <w:rPr>
          <w:rFonts w:cstheme="minorHAnsi"/>
          <w:lang w:eastAsia="en-GB"/>
        </w:rPr>
        <w:t xml:space="preserve"> </w:t>
      </w:r>
    </w:p>
    <w:p w14:paraId="5186B13D" w14:textId="77777777" w:rsidR="00D05C9B" w:rsidRDefault="00D05C9B">
      <w:pPr>
        <w:spacing w:before="2" w:after="0" w:line="100" w:lineRule="exact"/>
        <w:rPr>
          <w:rFonts w:cstheme="minorHAnsi"/>
          <w:sz w:val="10"/>
          <w:szCs w:val="10"/>
        </w:rPr>
      </w:pPr>
    </w:p>
    <w:p w14:paraId="6C57C439" w14:textId="77777777" w:rsidR="00D05C9B" w:rsidRDefault="00D05C9B">
      <w:pPr>
        <w:spacing w:before="2" w:after="0" w:line="100" w:lineRule="exact"/>
        <w:rPr>
          <w:rFonts w:cstheme="minorHAnsi"/>
          <w:sz w:val="10"/>
          <w:szCs w:val="10"/>
        </w:rPr>
      </w:pPr>
    </w:p>
    <w:p w14:paraId="3D404BC9" w14:textId="77777777" w:rsidR="00D05C9B" w:rsidRDefault="00D05C9B">
      <w:pPr>
        <w:spacing w:before="2" w:after="0" w:line="100" w:lineRule="exact"/>
        <w:rPr>
          <w:rFonts w:cstheme="minorHAnsi"/>
          <w:sz w:val="10"/>
          <w:szCs w:val="10"/>
        </w:rPr>
      </w:pPr>
    </w:p>
    <w:p w14:paraId="61319B8A" w14:textId="77777777" w:rsidR="00D05C9B" w:rsidRDefault="00D05C9B">
      <w:pPr>
        <w:spacing w:before="2" w:after="0" w:line="100" w:lineRule="exact"/>
        <w:rPr>
          <w:rFonts w:cstheme="minorHAnsi"/>
          <w:sz w:val="10"/>
          <w:szCs w:val="10"/>
        </w:rPr>
      </w:pPr>
    </w:p>
    <w:p w14:paraId="31A560F4" w14:textId="77777777" w:rsidR="00D05C9B" w:rsidRDefault="00D05C9B">
      <w:pPr>
        <w:spacing w:before="2" w:after="0" w:line="100" w:lineRule="exact"/>
        <w:rPr>
          <w:rFonts w:cstheme="minorHAnsi"/>
          <w:sz w:val="10"/>
          <w:szCs w:val="10"/>
        </w:rPr>
      </w:pPr>
    </w:p>
    <w:p w14:paraId="70DF735C" w14:textId="77777777" w:rsidR="00D05C9B" w:rsidRDefault="00D05C9B">
      <w:pPr>
        <w:spacing w:before="2" w:after="0" w:line="100" w:lineRule="exact"/>
        <w:rPr>
          <w:rFonts w:cstheme="minorHAnsi"/>
          <w:sz w:val="10"/>
          <w:szCs w:val="10"/>
        </w:rPr>
      </w:pPr>
    </w:p>
    <w:p w14:paraId="3A413BF6" w14:textId="77777777" w:rsidR="00D05C9B" w:rsidRDefault="00D05C9B">
      <w:pPr>
        <w:spacing w:before="2" w:after="0" w:line="100" w:lineRule="exact"/>
        <w:rPr>
          <w:rFonts w:cstheme="minorHAnsi"/>
          <w:sz w:val="10"/>
          <w:szCs w:val="10"/>
        </w:rPr>
      </w:pPr>
    </w:p>
    <w:p w14:paraId="33D28B4B" w14:textId="77777777" w:rsidR="00D05C9B" w:rsidRDefault="00D05C9B">
      <w:pPr>
        <w:spacing w:before="2" w:after="0" w:line="100" w:lineRule="exact"/>
        <w:rPr>
          <w:rFonts w:cstheme="minorHAnsi"/>
          <w:sz w:val="10"/>
          <w:szCs w:val="10"/>
        </w:rPr>
      </w:pPr>
    </w:p>
    <w:p w14:paraId="37EFA3E3" w14:textId="77777777" w:rsidR="00D05C9B" w:rsidRDefault="00D05C9B">
      <w:pPr>
        <w:spacing w:before="2" w:after="0" w:line="100" w:lineRule="exact"/>
        <w:rPr>
          <w:rFonts w:cstheme="minorHAnsi"/>
          <w:sz w:val="10"/>
          <w:szCs w:val="10"/>
        </w:rPr>
      </w:pPr>
    </w:p>
    <w:p w14:paraId="41C6AC2A" w14:textId="77777777" w:rsidR="00D05C9B" w:rsidRDefault="00D05C9B">
      <w:pPr>
        <w:spacing w:before="2" w:after="0" w:line="100" w:lineRule="exact"/>
        <w:rPr>
          <w:rFonts w:cstheme="minorHAnsi"/>
          <w:sz w:val="10"/>
          <w:szCs w:val="10"/>
        </w:rPr>
      </w:pPr>
    </w:p>
    <w:p w14:paraId="2DC44586" w14:textId="77777777" w:rsidR="00D05C9B" w:rsidRDefault="00D05C9B">
      <w:pPr>
        <w:spacing w:before="2" w:after="0" w:line="100" w:lineRule="exact"/>
        <w:rPr>
          <w:rFonts w:cstheme="minorHAnsi"/>
          <w:sz w:val="10"/>
          <w:szCs w:val="10"/>
        </w:rPr>
      </w:pPr>
    </w:p>
    <w:p w14:paraId="4FFCBC07" w14:textId="77777777" w:rsidR="00D05C9B" w:rsidRDefault="00D05C9B">
      <w:pPr>
        <w:spacing w:before="2" w:after="0" w:line="100" w:lineRule="exact"/>
        <w:rPr>
          <w:rFonts w:cstheme="minorHAnsi"/>
          <w:sz w:val="10"/>
          <w:szCs w:val="10"/>
        </w:rPr>
      </w:pPr>
    </w:p>
    <w:p w14:paraId="1728B4D0" w14:textId="77777777" w:rsidR="00D05C9B" w:rsidRDefault="00D05C9B">
      <w:pPr>
        <w:spacing w:before="2" w:after="0" w:line="100" w:lineRule="exact"/>
        <w:rPr>
          <w:rFonts w:cstheme="minorHAnsi"/>
          <w:sz w:val="10"/>
          <w:szCs w:val="10"/>
        </w:rPr>
      </w:pPr>
    </w:p>
    <w:p w14:paraId="34959D4B" w14:textId="77777777" w:rsidR="00D05C9B" w:rsidRDefault="00D05C9B">
      <w:pPr>
        <w:spacing w:before="2" w:after="0" w:line="100" w:lineRule="exact"/>
        <w:rPr>
          <w:rFonts w:cstheme="minorHAnsi"/>
          <w:sz w:val="10"/>
          <w:szCs w:val="10"/>
        </w:rPr>
      </w:pPr>
    </w:p>
    <w:p w14:paraId="7BD58BA2" w14:textId="77777777" w:rsidR="00D05C9B" w:rsidRDefault="00D05C9B">
      <w:pPr>
        <w:spacing w:before="2" w:after="0" w:line="100" w:lineRule="exact"/>
        <w:rPr>
          <w:rFonts w:cstheme="minorHAnsi"/>
          <w:sz w:val="10"/>
          <w:szCs w:val="10"/>
        </w:rPr>
      </w:pPr>
    </w:p>
    <w:p w14:paraId="4357A966" w14:textId="77777777" w:rsidR="00D05C9B" w:rsidRDefault="00D05C9B">
      <w:pPr>
        <w:spacing w:before="2" w:after="0" w:line="100" w:lineRule="exact"/>
        <w:rPr>
          <w:rFonts w:cstheme="minorHAnsi"/>
          <w:sz w:val="10"/>
          <w:szCs w:val="10"/>
        </w:rPr>
      </w:pPr>
    </w:p>
    <w:p w14:paraId="44690661" w14:textId="77777777" w:rsidR="00D05C9B" w:rsidRDefault="00D05C9B">
      <w:pPr>
        <w:spacing w:before="2" w:after="0" w:line="100" w:lineRule="exact"/>
        <w:rPr>
          <w:rFonts w:cstheme="minorHAnsi"/>
          <w:sz w:val="10"/>
          <w:szCs w:val="10"/>
        </w:rPr>
      </w:pPr>
    </w:p>
    <w:p w14:paraId="74539910" w14:textId="77777777" w:rsidR="00D05C9B" w:rsidRDefault="00D05C9B">
      <w:pPr>
        <w:spacing w:before="2" w:after="0" w:line="100" w:lineRule="exact"/>
        <w:rPr>
          <w:rFonts w:cstheme="minorHAnsi"/>
          <w:sz w:val="10"/>
          <w:szCs w:val="10"/>
        </w:rPr>
      </w:pPr>
    </w:p>
    <w:p w14:paraId="5A7E0CF2" w14:textId="77777777" w:rsidR="00D05C9B" w:rsidRDefault="00D05C9B">
      <w:pPr>
        <w:spacing w:before="2" w:after="0" w:line="100" w:lineRule="exact"/>
        <w:rPr>
          <w:rFonts w:cstheme="minorHAnsi"/>
          <w:sz w:val="10"/>
          <w:szCs w:val="10"/>
        </w:rPr>
      </w:pPr>
    </w:p>
    <w:p w14:paraId="60FA6563" w14:textId="77777777" w:rsidR="00D05C9B" w:rsidRDefault="00D05C9B">
      <w:pPr>
        <w:spacing w:before="2" w:after="0" w:line="100" w:lineRule="exact"/>
        <w:rPr>
          <w:rFonts w:cstheme="minorHAnsi"/>
          <w:sz w:val="10"/>
          <w:szCs w:val="10"/>
        </w:rPr>
      </w:pPr>
    </w:p>
    <w:p w14:paraId="1AC5CDBE" w14:textId="77777777" w:rsidR="00D05C9B" w:rsidRDefault="00D05C9B">
      <w:pPr>
        <w:spacing w:before="2" w:after="0" w:line="100" w:lineRule="exact"/>
        <w:rPr>
          <w:rFonts w:cstheme="minorHAnsi"/>
          <w:sz w:val="10"/>
          <w:szCs w:val="10"/>
        </w:rPr>
      </w:pPr>
    </w:p>
    <w:p w14:paraId="342D4C27" w14:textId="77777777" w:rsidR="00D05C9B" w:rsidRDefault="00D05C9B">
      <w:pPr>
        <w:spacing w:before="2" w:after="0" w:line="100" w:lineRule="exact"/>
        <w:rPr>
          <w:sz w:val="10"/>
          <w:szCs w:val="10"/>
        </w:rPr>
      </w:pPr>
    </w:p>
    <w:p w14:paraId="3572E399" w14:textId="77777777" w:rsidR="00D05C9B" w:rsidRDefault="00D05C9B">
      <w:pPr>
        <w:spacing w:before="2" w:after="0" w:line="100" w:lineRule="exact"/>
        <w:rPr>
          <w:sz w:val="10"/>
          <w:szCs w:val="10"/>
        </w:rPr>
      </w:pPr>
    </w:p>
    <w:p w14:paraId="6CEB15CE" w14:textId="77777777" w:rsidR="00D05C9B" w:rsidRDefault="00D05C9B">
      <w:pPr>
        <w:spacing w:before="2" w:after="0" w:line="100" w:lineRule="exact"/>
        <w:rPr>
          <w:sz w:val="10"/>
          <w:szCs w:val="10"/>
        </w:rPr>
      </w:pPr>
    </w:p>
    <w:sectPr w:rsidR="00D05C9B">
      <w:headerReference w:type="default"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599E" w14:textId="77777777" w:rsidR="00D05C9B" w:rsidRDefault="00694045">
      <w:pPr>
        <w:spacing w:after="0" w:line="240" w:lineRule="auto"/>
      </w:pPr>
      <w:r>
        <w:separator/>
      </w:r>
    </w:p>
  </w:endnote>
  <w:endnote w:type="continuationSeparator" w:id="0">
    <w:p w14:paraId="7673E5AE" w14:textId="77777777" w:rsidR="00D05C9B" w:rsidRDefault="0069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920266"/>
      <w:docPartObj>
        <w:docPartGallery w:val="Page Numbers (Bottom of Page)"/>
        <w:docPartUnique/>
      </w:docPartObj>
    </w:sdtPr>
    <w:sdtEndPr>
      <w:rPr>
        <w:noProof/>
      </w:rPr>
    </w:sdtEndPr>
    <w:sdtContent>
      <w:p w14:paraId="5B34E11A" w14:textId="1F6AE345" w:rsidR="002524F5" w:rsidRDefault="002524F5">
        <w:pPr>
          <w:pStyle w:val="Footer"/>
          <w:jc w:val="center"/>
        </w:pPr>
        <w:r>
          <w:fldChar w:fldCharType="begin"/>
        </w:r>
        <w:r>
          <w:instrText xml:space="preserve"> PAGE   \* MERGEFORMAT </w:instrText>
        </w:r>
        <w:r>
          <w:fldChar w:fldCharType="separate"/>
        </w:r>
        <w:r w:rsidR="0084267D">
          <w:rPr>
            <w:noProof/>
          </w:rPr>
          <w:t>1</w:t>
        </w:r>
        <w:r>
          <w:rPr>
            <w:noProof/>
          </w:rPr>
          <w:fldChar w:fldCharType="end"/>
        </w:r>
      </w:p>
    </w:sdtContent>
  </w:sdt>
  <w:p w14:paraId="700A2BBC" w14:textId="77777777" w:rsidR="002524F5" w:rsidRDefault="00252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18E39" w14:textId="77777777" w:rsidR="00D05C9B" w:rsidRDefault="00694045">
      <w:pPr>
        <w:spacing w:after="0" w:line="240" w:lineRule="auto"/>
      </w:pPr>
      <w:r>
        <w:separator/>
      </w:r>
    </w:p>
  </w:footnote>
  <w:footnote w:type="continuationSeparator" w:id="0">
    <w:p w14:paraId="7E75FCD0" w14:textId="77777777" w:rsidR="00D05C9B" w:rsidRDefault="00694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AA0E" w14:textId="77777777" w:rsidR="00D05C9B" w:rsidRDefault="00D05C9B">
    <w:pPr>
      <w:pStyle w:val="Header"/>
    </w:pPr>
  </w:p>
  <w:p w14:paraId="774AF2BF" w14:textId="77777777" w:rsidR="00D05C9B" w:rsidRDefault="00D05C9B">
    <w:pPr>
      <w:pStyle w:val="Header"/>
    </w:pPr>
  </w:p>
  <w:p w14:paraId="7A292896" w14:textId="77777777" w:rsidR="00D05C9B" w:rsidRDefault="00D05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C8F"/>
    <w:multiLevelType w:val="hybridMultilevel"/>
    <w:tmpl w:val="922075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BA38A5"/>
    <w:multiLevelType w:val="hybridMultilevel"/>
    <w:tmpl w:val="BFF0EAF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F0735"/>
    <w:multiLevelType w:val="hybridMultilevel"/>
    <w:tmpl w:val="7862EE70"/>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66A53"/>
    <w:multiLevelType w:val="hybridMultilevel"/>
    <w:tmpl w:val="70142290"/>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5454F"/>
    <w:multiLevelType w:val="hybridMultilevel"/>
    <w:tmpl w:val="42960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73835"/>
    <w:multiLevelType w:val="hybridMultilevel"/>
    <w:tmpl w:val="15D282D6"/>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24C15"/>
    <w:multiLevelType w:val="hybridMultilevel"/>
    <w:tmpl w:val="000654E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47EF8"/>
    <w:multiLevelType w:val="hybridMultilevel"/>
    <w:tmpl w:val="82B4B708"/>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651BD"/>
    <w:multiLevelType w:val="hybridMultilevel"/>
    <w:tmpl w:val="1C928A0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49198A"/>
    <w:multiLevelType w:val="hybridMultilevel"/>
    <w:tmpl w:val="6DB64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1E6F2D"/>
    <w:multiLevelType w:val="hybridMultilevel"/>
    <w:tmpl w:val="9CB8E87C"/>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C0BD2"/>
    <w:multiLevelType w:val="hybridMultilevel"/>
    <w:tmpl w:val="6546CB3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3A664F"/>
    <w:multiLevelType w:val="hybridMultilevel"/>
    <w:tmpl w:val="0068F1B0"/>
    <w:lvl w:ilvl="0" w:tplc="A330F1F6">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802BB"/>
    <w:multiLevelType w:val="hybridMultilevel"/>
    <w:tmpl w:val="ECF63810"/>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74C9F"/>
    <w:multiLevelType w:val="hybridMultilevel"/>
    <w:tmpl w:val="5F14EA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3600B3"/>
    <w:multiLevelType w:val="hybridMultilevel"/>
    <w:tmpl w:val="00C0091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8D0E0D"/>
    <w:multiLevelType w:val="hybridMultilevel"/>
    <w:tmpl w:val="908232C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73118DF"/>
    <w:multiLevelType w:val="hybridMultilevel"/>
    <w:tmpl w:val="BD6C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20699"/>
    <w:multiLevelType w:val="hybridMultilevel"/>
    <w:tmpl w:val="5F1C086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BB969FD"/>
    <w:multiLevelType w:val="hybridMultilevel"/>
    <w:tmpl w:val="C60070E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995CFB"/>
    <w:multiLevelType w:val="hybridMultilevel"/>
    <w:tmpl w:val="603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186989"/>
    <w:multiLevelType w:val="hybridMultilevel"/>
    <w:tmpl w:val="908E36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738C1"/>
    <w:multiLevelType w:val="hybridMultilevel"/>
    <w:tmpl w:val="A6523386"/>
    <w:lvl w:ilvl="0" w:tplc="DEFC2056">
      <w:start w:val="1"/>
      <w:numFmt w:val="bullet"/>
      <w:lvlText w:val=""/>
      <w:lvlJc w:val="left"/>
      <w:pPr>
        <w:ind w:left="729"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num w:numId="1">
    <w:abstractNumId w:val="9"/>
  </w:num>
  <w:num w:numId="2">
    <w:abstractNumId w:val="4"/>
  </w:num>
  <w:num w:numId="3">
    <w:abstractNumId w:val="14"/>
  </w:num>
  <w:num w:numId="4">
    <w:abstractNumId w:val="17"/>
  </w:num>
  <w:num w:numId="5">
    <w:abstractNumId w:val="20"/>
  </w:num>
  <w:num w:numId="6">
    <w:abstractNumId w:val="21"/>
  </w:num>
  <w:num w:numId="7">
    <w:abstractNumId w:val="16"/>
  </w:num>
  <w:num w:numId="8">
    <w:abstractNumId w:val="6"/>
  </w:num>
  <w:num w:numId="9">
    <w:abstractNumId w:val="15"/>
  </w:num>
  <w:num w:numId="10">
    <w:abstractNumId w:val="8"/>
  </w:num>
  <w:num w:numId="11">
    <w:abstractNumId w:val="1"/>
  </w:num>
  <w:num w:numId="12">
    <w:abstractNumId w:val="0"/>
  </w:num>
  <w:num w:numId="13">
    <w:abstractNumId w:val="18"/>
  </w:num>
  <w:num w:numId="14">
    <w:abstractNumId w:val="19"/>
  </w:num>
  <w:num w:numId="15">
    <w:abstractNumId w:val="11"/>
  </w:num>
  <w:num w:numId="16">
    <w:abstractNumId w:val="12"/>
  </w:num>
  <w:num w:numId="17">
    <w:abstractNumId w:val="22"/>
  </w:num>
  <w:num w:numId="18">
    <w:abstractNumId w:val="2"/>
  </w:num>
  <w:num w:numId="19">
    <w:abstractNumId w:val="7"/>
  </w:num>
  <w:num w:numId="20">
    <w:abstractNumId w:val="13"/>
  </w:num>
  <w:num w:numId="21">
    <w:abstractNumId w:val="3"/>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9B"/>
    <w:rsid w:val="002524F5"/>
    <w:rsid w:val="00591E3C"/>
    <w:rsid w:val="00694045"/>
    <w:rsid w:val="0084267D"/>
    <w:rsid w:val="00C91203"/>
    <w:rsid w:val="00D05C9B"/>
    <w:rsid w:val="48704FB8"/>
    <w:rsid w:val="60DBA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FBE6"/>
  <w15:chartTrackingRefBased/>
  <w15:docId w15:val="{0355812E-026E-4842-AEBD-DAE4EC67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200" w:after="0" w:line="240" w:lineRule="auto"/>
      <w:outlineLvl w:val="2"/>
    </w:pPr>
    <w:rPr>
      <w:rFonts w:ascii="Rockwell" w:eastAsiaTheme="majorEastAsia" w:hAnsi="Rockwell" w:cstheme="majorBidi"/>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pPr>
      <w:autoSpaceDE w:val="0"/>
      <w:autoSpaceDN w:val="0"/>
      <w:spacing w:after="0" w:line="240" w:lineRule="auto"/>
    </w:pPr>
    <w:rPr>
      <w:rFonts w:ascii="Tahoma" w:hAnsi="Tahoma" w:cs="Tahoma"/>
      <w:color w:val="000000"/>
      <w:sz w:val="24"/>
      <w:szCs w:val="24"/>
      <w:lang w:eastAsia="en-GB"/>
    </w:rPr>
  </w:style>
  <w:style w:type="paragraph" w:customStyle="1" w:styleId="Headinglevel1">
    <w:name w:val="Heading level 1"/>
    <w:basedOn w:val="Normal"/>
    <w:qFormat/>
    <w:pPr>
      <w:spacing w:before="120" w:after="240" w:line="240" w:lineRule="auto"/>
      <w:outlineLvl w:val="0"/>
    </w:pPr>
    <w:rPr>
      <w:rFonts w:ascii="Arial" w:eastAsia="Times New Roman" w:hAnsi="Arial" w:cs="Times New Roman"/>
      <w:b/>
      <w:color w:val="003399"/>
      <w:sz w:val="28"/>
      <w:szCs w:val="28"/>
      <w:lang w:eastAsia="en-GB"/>
    </w:rPr>
  </w:style>
  <w:style w:type="paragraph" w:styleId="NormalWeb">
    <w:name w:val="Normal (Web)"/>
    <w:basedOn w:val="Normal"/>
    <w:uiPriority w:val="99"/>
    <w:unhideWhenUsed/>
    <w:pPr>
      <w:spacing w:before="100" w:beforeAutospacing="1" w:after="100" w:afterAutospacing="1" w:line="240" w:lineRule="auto"/>
    </w:pPr>
    <w:rPr>
      <w:rFonts w:ascii="Verdana" w:eastAsia="Times New Roman" w:hAnsi="Verdana" w:cs="Times New Roman"/>
      <w:szCs w:val="24"/>
      <w:lang w:eastAsia="en-GB"/>
    </w:r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before="120" w:after="100" w:line="240" w:lineRule="auto"/>
    </w:pPr>
    <w:rPr>
      <w:rFonts w:ascii="Arial" w:eastAsiaTheme="minorEastAsia" w:hAnsi="Arial"/>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pPr>
      <w:spacing w:before="480" w:line="276" w:lineRule="auto"/>
      <w:outlineLvl w:val="9"/>
    </w:pPr>
    <w:rPr>
      <w:b/>
      <w:bCs/>
      <w:sz w:val="28"/>
      <w:szCs w:val="28"/>
      <w:lang w:val="en-US"/>
    </w:rPr>
  </w:style>
  <w:style w:type="paragraph" w:styleId="TOC3">
    <w:name w:val="toc 3"/>
    <w:basedOn w:val="Normal"/>
    <w:next w:val="Normal"/>
    <w:autoRedefine/>
    <w:uiPriority w:val="39"/>
    <w:unhideWhenUsed/>
    <w:pPr>
      <w:tabs>
        <w:tab w:val="left" w:pos="880"/>
        <w:tab w:val="right" w:leader="dot" w:pos="10610"/>
      </w:tabs>
      <w:spacing w:before="120" w:after="100" w:line="360" w:lineRule="auto"/>
      <w:jc w:val="both"/>
    </w:pPr>
    <w:rPr>
      <w:rFonts w:ascii="Arial" w:eastAsiaTheme="minorEastAsia" w:hAnsi="Arial"/>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rPr>
      <w:rFonts w:ascii="Rockwell" w:eastAsiaTheme="majorEastAsia" w:hAnsi="Rockwell" w:cstheme="majorBid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40851FE258CF4EAA474A016B338136" ma:contentTypeVersion="13" ma:contentTypeDescription="Create a new document." ma:contentTypeScope="" ma:versionID="425f4b13bda1dd444d2cee7c4331d0fc">
  <xsd:schema xmlns:xsd="http://www.w3.org/2001/XMLSchema" xmlns:xs="http://www.w3.org/2001/XMLSchema" xmlns:p="http://schemas.microsoft.com/office/2006/metadata/properties" xmlns:ns3="3ab67659-7c16-46b0-862e-acfea1a76c6f" xmlns:ns4="b2bd4e7b-9cde-49a7-a6ab-12ce64988649" targetNamespace="http://schemas.microsoft.com/office/2006/metadata/properties" ma:root="true" ma:fieldsID="cb0a61aa6293d318863c29811ed25c5b" ns3:_="" ns4:_="">
    <xsd:import namespace="3ab67659-7c16-46b0-862e-acfea1a76c6f"/>
    <xsd:import namespace="b2bd4e7b-9cde-49a7-a6ab-12ce649886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67659-7c16-46b0-862e-acfea1a76c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d4e7b-9cde-49a7-a6ab-12ce649886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7C270-47C1-446D-8AD9-3C9C18382641}">
  <ds:schemaRefs>
    <ds:schemaRef ds:uri="http://purl.org/dc/terms/"/>
    <ds:schemaRef ds:uri="b2bd4e7b-9cde-49a7-a6ab-12ce64988649"/>
    <ds:schemaRef ds:uri="http://purl.org/dc/dcmitype/"/>
    <ds:schemaRef ds:uri="http://purl.org/dc/elements/1.1/"/>
    <ds:schemaRef ds:uri="http://schemas.microsoft.com/office/2006/metadata/properties"/>
    <ds:schemaRef ds:uri="3ab67659-7c16-46b0-862e-acfea1a76c6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D7A46D-61E4-479F-939A-3B63F7AAD759}">
  <ds:schemaRefs>
    <ds:schemaRef ds:uri="http://schemas.microsoft.com/sharepoint/v3/contenttype/forms"/>
  </ds:schemaRefs>
</ds:datastoreItem>
</file>

<file path=customXml/itemProps3.xml><?xml version="1.0" encoding="utf-8"?>
<ds:datastoreItem xmlns:ds="http://schemas.openxmlformats.org/officeDocument/2006/customXml" ds:itemID="{CCDC6B45-BAF3-43F6-83D9-D67D5E8CB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67659-7c16-46b0-862e-acfea1a76c6f"/>
    <ds:schemaRef ds:uri="b2bd4e7b-9cde-49a7-a6ab-12ce64988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3570</Words>
  <Characters>20352</Characters>
  <Application>Microsoft Office Word</Application>
  <DocSecurity>0</DocSecurity>
  <Lines>169</Lines>
  <Paragraphs>47</Paragraphs>
  <ScaleCrop>false</ScaleCrop>
  <Company>RM</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McCarthy</dc:creator>
  <cp:keywords/>
  <dc:description/>
  <cp:lastModifiedBy>Mrs P Field</cp:lastModifiedBy>
  <cp:revision>6</cp:revision>
  <cp:lastPrinted>2020-11-24T15:03:00Z</cp:lastPrinted>
  <dcterms:created xsi:type="dcterms:W3CDTF">2022-04-26T09:02:00Z</dcterms:created>
  <dcterms:modified xsi:type="dcterms:W3CDTF">2022-05-20T11:25:00Z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0x0101001D40851FE258CF4EAA474A016B338136</vt:lpwstr>
  </property>
</Properties>
</file>